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857A" w14:textId="77777777" w:rsidR="007660E4" w:rsidRDefault="007660E4">
      <w:pPr>
        <w:pStyle w:val="Textkrper"/>
        <w:rPr>
          <w:rFonts w:ascii="Times New Roman"/>
          <w:sz w:val="20"/>
        </w:rPr>
      </w:pPr>
    </w:p>
    <w:p w14:paraId="5372857B" w14:textId="77777777" w:rsidR="007660E4" w:rsidRDefault="007660E4">
      <w:pPr>
        <w:pStyle w:val="Textkrper"/>
        <w:rPr>
          <w:rFonts w:ascii="Times New Roman"/>
          <w:sz w:val="20"/>
        </w:rPr>
      </w:pPr>
    </w:p>
    <w:p w14:paraId="5372857C" w14:textId="77777777" w:rsidR="007660E4" w:rsidRDefault="007660E4">
      <w:pPr>
        <w:pStyle w:val="Textkrper"/>
        <w:spacing w:before="10"/>
        <w:rPr>
          <w:rFonts w:ascii="Times New Roman"/>
          <w:sz w:val="25"/>
        </w:rPr>
      </w:pPr>
    </w:p>
    <w:p w14:paraId="5372857D" w14:textId="77777777" w:rsidR="007660E4" w:rsidRDefault="007660E4">
      <w:pPr>
        <w:rPr>
          <w:rFonts w:ascii="Times New Roman"/>
          <w:sz w:val="25"/>
        </w:rPr>
        <w:sectPr w:rsidR="007660E4">
          <w:type w:val="continuous"/>
          <w:pgSz w:w="11910" w:h="16840"/>
          <w:pgMar w:top="520" w:right="660" w:bottom="280" w:left="680" w:header="720" w:footer="720" w:gutter="0"/>
          <w:cols w:space="720"/>
        </w:sectPr>
      </w:pPr>
    </w:p>
    <w:p w14:paraId="5372857E" w14:textId="77777777" w:rsidR="007660E4" w:rsidRDefault="007660E4">
      <w:pPr>
        <w:pStyle w:val="Textkrper"/>
        <w:rPr>
          <w:rFonts w:ascii="Times New Roman"/>
          <w:sz w:val="18"/>
        </w:rPr>
      </w:pPr>
    </w:p>
    <w:p w14:paraId="5372857F" w14:textId="77777777" w:rsidR="007660E4" w:rsidRDefault="007660E4">
      <w:pPr>
        <w:pStyle w:val="Textkrper"/>
        <w:rPr>
          <w:rFonts w:ascii="Times New Roman"/>
          <w:sz w:val="18"/>
        </w:rPr>
      </w:pPr>
    </w:p>
    <w:p w14:paraId="53728580" w14:textId="77777777" w:rsidR="007660E4" w:rsidRDefault="007660E4">
      <w:pPr>
        <w:pStyle w:val="Textkrper"/>
        <w:rPr>
          <w:rFonts w:ascii="Times New Roman"/>
          <w:sz w:val="18"/>
        </w:rPr>
      </w:pPr>
    </w:p>
    <w:p w14:paraId="53728581" w14:textId="77777777" w:rsidR="007660E4" w:rsidRDefault="007660E4">
      <w:pPr>
        <w:pStyle w:val="Textkrper"/>
        <w:rPr>
          <w:rFonts w:ascii="Times New Roman"/>
          <w:sz w:val="18"/>
        </w:rPr>
      </w:pPr>
    </w:p>
    <w:p w14:paraId="53728582" w14:textId="77777777" w:rsidR="007660E4" w:rsidRDefault="007660E4">
      <w:pPr>
        <w:pStyle w:val="Textkrper"/>
        <w:rPr>
          <w:rFonts w:ascii="Times New Roman"/>
          <w:sz w:val="18"/>
        </w:rPr>
      </w:pPr>
    </w:p>
    <w:p w14:paraId="53728583" w14:textId="77777777" w:rsidR="007660E4" w:rsidRDefault="007660E4">
      <w:pPr>
        <w:pStyle w:val="Textkrper"/>
        <w:rPr>
          <w:rFonts w:ascii="Times New Roman"/>
          <w:sz w:val="18"/>
        </w:rPr>
      </w:pPr>
    </w:p>
    <w:p w14:paraId="53728584" w14:textId="77777777" w:rsidR="007660E4" w:rsidRDefault="007660E4">
      <w:pPr>
        <w:pStyle w:val="Textkrper"/>
        <w:rPr>
          <w:rFonts w:ascii="Times New Roman"/>
          <w:sz w:val="18"/>
        </w:rPr>
      </w:pPr>
    </w:p>
    <w:p w14:paraId="53728585" w14:textId="77777777" w:rsidR="007660E4" w:rsidRDefault="007660E4">
      <w:pPr>
        <w:pStyle w:val="Textkrper"/>
        <w:rPr>
          <w:rFonts w:ascii="Times New Roman"/>
          <w:sz w:val="17"/>
        </w:rPr>
      </w:pPr>
    </w:p>
    <w:p w14:paraId="53728586" w14:textId="77777777" w:rsidR="007660E4" w:rsidRDefault="00DC2315">
      <w:pPr>
        <w:spacing w:before="1" w:line="300" w:lineRule="auto"/>
        <w:ind w:left="191" w:hanging="89"/>
        <w:jc w:val="right"/>
        <w:rPr>
          <w:sz w:val="16"/>
        </w:rPr>
      </w:pPr>
      <w:r>
        <w:rPr>
          <w:spacing w:val="-2"/>
          <w:sz w:val="16"/>
        </w:rPr>
        <w:t xml:space="preserve">Contact </w:t>
      </w:r>
      <w:r>
        <w:rPr>
          <w:spacing w:val="-4"/>
          <w:sz w:val="16"/>
        </w:rPr>
        <w:t xml:space="preserve">Phone </w:t>
      </w:r>
      <w:r>
        <w:rPr>
          <w:spacing w:val="-2"/>
          <w:sz w:val="16"/>
        </w:rPr>
        <w:t xml:space="preserve">E-mail </w:t>
      </w:r>
      <w:r>
        <w:rPr>
          <w:spacing w:val="-4"/>
          <w:sz w:val="16"/>
        </w:rPr>
        <w:t>Date</w:t>
      </w:r>
    </w:p>
    <w:p w14:paraId="53728587" w14:textId="77777777" w:rsidR="007660E4" w:rsidRDefault="00DC2315">
      <w:pPr>
        <w:spacing w:before="93"/>
        <w:ind w:left="41"/>
        <w:rPr>
          <w:b/>
          <w:sz w:val="20"/>
        </w:rPr>
      </w:pPr>
      <w:r>
        <w:br w:type="column"/>
      </w:r>
      <w:bookmarkStart w:id="0" w:name="Press_release"/>
      <w:bookmarkEnd w:id="0"/>
      <w:r>
        <w:rPr>
          <w:b/>
          <w:color w:val="006482"/>
          <w:sz w:val="20"/>
        </w:rPr>
        <w:t>Press</w:t>
      </w:r>
      <w:r>
        <w:rPr>
          <w:b/>
          <w:color w:val="006482"/>
          <w:spacing w:val="-6"/>
          <w:sz w:val="20"/>
        </w:rPr>
        <w:t xml:space="preserve"> </w:t>
      </w:r>
      <w:r>
        <w:rPr>
          <w:b/>
          <w:color w:val="006482"/>
          <w:spacing w:val="-2"/>
          <w:sz w:val="20"/>
        </w:rPr>
        <w:t>release</w:t>
      </w:r>
    </w:p>
    <w:p w14:paraId="53728588" w14:textId="77777777" w:rsidR="007660E4" w:rsidRDefault="007660E4">
      <w:pPr>
        <w:pStyle w:val="Textkrper"/>
        <w:rPr>
          <w:b/>
        </w:rPr>
      </w:pPr>
    </w:p>
    <w:p w14:paraId="53728589" w14:textId="77777777" w:rsidR="007660E4" w:rsidRDefault="007660E4">
      <w:pPr>
        <w:pStyle w:val="Textkrper"/>
        <w:rPr>
          <w:b/>
        </w:rPr>
      </w:pPr>
    </w:p>
    <w:p w14:paraId="5372858A" w14:textId="77777777" w:rsidR="007660E4" w:rsidRDefault="007660E4">
      <w:pPr>
        <w:pStyle w:val="Textkrper"/>
        <w:rPr>
          <w:b/>
        </w:rPr>
      </w:pPr>
    </w:p>
    <w:p w14:paraId="5372858B" w14:textId="77777777" w:rsidR="007660E4" w:rsidRDefault="007660E4">
      <w:pPr>
        <w:pStyle w:val="Textkrper"/>
        <w:rPr>
          <w:b/>
        </w:rPr>
      </w:pPr>
    </w:p>
    <w:p w14:paraId="5372858C" w14:textId="77777777" w:rsidR="007660E4" w:rsidRDefault="007660E4">
      <w:pPr>
        <w:pStyle w:val="Textkrper"/>
        <w:spacing w:before="4"/>
        <w:rPr>
          <w:b/>
          <w:sz w:val="24"/>
        </w:rPr>
      </w:pPr>
    </w:p>
    <w:p w14:paraId="5372858D" w14:textId="77777777" w:rsidR="007660E4" w:rsidRPr="00D56E75" w:rsidRDefault="00DC2315">
      <w:pPr>
        <w:ind w:left="181"/>
        <w:rPr>
          <w:sz w:val="20"/>
          <w:lang w:val="de-DE"/>
        </w:rPr>
      </w:pPr>
      <w:r>
        <w:rPr>
          <w:noProof/>
        </w:rPr>
        <w:drawing>
          <wp:anchor distT="0" distB="0" distL="0" distR="0" simplePos="0" relativeHeight="15728640" behindDoc="0" locked="0" layoutInCell="1" allowOverlap="1" wp14:anchorId="537285D5" wp14:editId="537285D6">
            <wp:simplePos x="0" y="0"/>
            <wp:positionH relativeFrom="page">
              <wp:posOffset>5095240</wp:posOffset>
            </wp:positionH>
            <wp:positionV relativeFrom="paragraph">
              <wp:posOffset>-1505459</wp:posOffset>
            </wp:positionV>
            <wp:extent cx="1980552" cy="18129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980552" cy="1812937"/>
                    </a:xfrm>
                    <a:prstGeom prst="rect">
                      <a:avLst/>
                    </a:prstGeom>
                  </pic:spPr>
                </pic:pic>
              </a:graphicData>
            </a:graphic>
          </wp:anchor>
        </w:drawing>
      </w:r>
      <w:r w:rsidRPr="00D56E75">
        <w:rPr>
          <w:sz w:val="20"/>
          <w:lang w:val="de-DE"/>
        </w:rPr>
        <w:t>Beatrix</w:t>
      </w:r>
      <w:r w:rsidRPr="00D56E75">
        <w:rPr>
          <w:spacing w:val="-10"/>
          <w:sz w:val="20"/>
          <w:lang w:val="de-DE"/>
        </w:rPr>
        <w:t xml:space="preserve"> </w:t>
      </w:r>
      <w:proofErr w:type="spellStart"/>
      <w:r w:rsidRPr="00D56E75">
        <w:rPr>
          <w:spacing w:val="-2"/>
          <w:sz w:val="20"/>
          <w:lang w:val="de-DE"/>
        </w:rPr>
        <w:t>Fraese</w:t>
      </w:r>
      <w:proofErr w:type="spellEnd"/>
    </w:p>
    <w:p w14:paraId="5372858E" w14:textId="77777777" w:rsidR="007660E4" w:rsidRPr="00D56E75" w:rsidRDefault="00DC2315">
      <w:pPr>
        <w:spacing w:before="19"/>
        <w:ind w:left="181"/>
        <w:rPr>
          <w:sz w:val="20"/>
          <w:lang w:val="de-DE"/>
        </w:rPr>
      </w:pPr>
      <w:r w:rsidRPr="00D56E75">
        <w:rPr>
          <w:sz w:val="20"/>
          <w:lang w:val="de-DE"/>
        </w:rPr>
        <w:t>+49</w:t>
      </w:r>
      <w:r w:rsidRPr="00D56E75">
        <w:rPr>
          <w:spacing w:val="-6"/>
          <w:sz w:val="20"/>
          <w:lang w:val="de-DE"/>
        </w:rPr>
        <w:t xml:space="preserve"> </w:t>
      </w:r>
      <w:r w:rsidRPr="00D56E75">
        <w:rPr>
          <w:sz w:val="20"/>
          <w:lang w:val="de-DE"/>
        </w:rPr>
        <w:t>69</w:t>
      </w:r>
      <w:r w:rsidRPr="00D56E75">
        <w:rPr>
          <w:spacing w:val="-4"/>
          <w:sz w:val="20"/>
          <w:lang w:val="de-DE"/>
        </w:rPr>
        <w:t xml:space="preserve"> </w:t>
      </w:r>
      <w:r w:rsidRPr="00D56E75">
        <w:rPr>
          <w:sz w:val="20"/>
          <w:lang w:val="de-DE"/>
        </w:rPr>
        <w:t>66</w:t>
      </w:r>
      <w:r w:rsidRPr="00D56E75">
        <w:rPr>
          <w:spacing w:val="-3"/>
          <w:sz w:val="20"/>
          <w:lang w:val="de-DE"/>
        </w:rPr>
        <w:t xml:space="preserve"> </w:t>
      </w:r>
      <w:r w:rsidRPr="00D56E75">
        <w:rPr>
          <w:sz w:val="20"/>
          <w:lang w:val="de-DE"/>
        </w:rPr>
        <w:t>03-</w:t>
      </w:r>
      <w:r w:rsidRPr="00D56E75">
        <w:rPr>
          <w:spacing w:val="-4"/>
          <w:sz w:val="20"/>
          <w:lang w:val="de-DE"/>
        </w:rPr>
        <w:t>1418</w:t>
      </w:r>
    </w:p>
    <w:p w14:paraId="5372858F" w14:textId="77777777" w:rsidR="007660E4" w:rsidRPr="00D56E75" w:rsidRDefault="00DC2315">
      <w:pPr>
        <w:spacing w:before="1" w:line="259" w:lineRule="auto"/>
        <w:ind w:left="181" w:right="6528"/>
        <w:rPr>
          <w:sz w:val="20"/>
          <w:lang w:val="de-DE"/>
        </w:rPr>
      </w:pPr>
      <w:hyperlink r:id="rId5">
        <w:r w:rsidRPr="00D56E75">
          <w:rPr>
            <w:color w:val="EC7C30"/>
            <w:spacing w:val="-2"/>
            <w:sz w:val="20"/>
            <w:u w:val="single" w:color="EC7C30"/>
            <w:lang w:val="de-DE"/>
          </w:rPr>
          <w:t>beatrix.fraese@vdma.org</w:t>
        </w:r>
      </w:hyperlink>
      <w:r w:rsidRPr="00D56E75">
        <w:rPr>
          <w:color w:val="EC7C30"/>
          <w:spacing w:val="-2"/>
          <w:sz w:val="20"/>
          <w:lang w:val="de-DE"/>
        </w:rPr>
        <w:t xml:space="preserve"> </w:t>
      </w:r>
      <w:r w:rsidRPr="00D56E75">
        <w:rPr>
          <w:spacing w:val="-2"/>
          <w:sz w:val="20"/>
          <w:lang w:val="de-DE"/>
        </w:rPr>
        <w:t>21.04.2022</w:t>
      </w:r>
    </w:p>
    <w:p w14:paraId="53728590" w14:textId="77777777" w:rsidR="007660E4" w:rsidRPr="00D56E75" w:rsidRDefault="007660E4">
      <w:pPr>
        <w:spacing w:line="259" w:lineRule="auto"/>
        <w:rPr>
          <w:sz w:val="20"/>
          <w:lang w:val="de-DE"/>
        </w:rPr>
        <w:sectPr w:rsidR="007660E4" w:rsidRPr="00D56E75">
          <w:type w:val="continuous"/>
          <w:pgSz w:w="11910" w:h="16840"/>
          <w:pgMar w:top="520" w:right="660" w:bottom="280" w:left="680" w:header="720" w:footer="720" w:gutter="0"/>
          <w:cols w:num="2" w:space="720" w:equalWidth="0">
            <w:col w:w="657" w:space="40"/>
            <w:col w:w="9873"/>
          </w:cols>
        </w:sectPr>
      </w:pPr>
    </w:p>
    <w:p w14:paraId="53728591" w14:textId="77777777" w:rsidR="007660E4" w:rsidRPr="00D56E75" w:rsidRDefault="007660E4">
      <w:pPr>
        <w:pStyle w:val="Textkrper"/>
        <w:rPr>
          <w:sz w:val="20"/>
          <w:lang w:val="de-DE"/>
        </w:rPr>
      </w:pPr>
    </w:p>
    <w:p w14:paraId="53728592" w14:textId="77777777" w:rsidR="007660E4" w:rsidRPr="00D56E75" w:rsidRDefault="007660E4">
      <w:pPr>
        <w:pStyle w:val="Textkrper"/>
        <w:rPr>
          <w:sz w:val="20"/>
          <w:lang w:val="de-DE"/>
        </w:rPr>
      </w:pPr>
    </w:p>
    <w:p w14:paraId="53728593" w14:textId="77777777" w:rsidR="007660E4" w:rsidRPr="00D56E75" w:rsidRDefault="007660E4">
      <w:pPr>
        <w:pStyle w:val="Textkrper"/>
        <w:rPr>
          <w:sz w:val="20"/>
          <w:lang w:val="de-DE"/>
        </w:rPr>
      </w:pPr>
    </w:p>
    <w:p w14:paraId="53728594" w14:textId="77777777" w:rsidR="007660E4" w:rsidRPr="00D56E75" w:rsidRDefault="007660E4">
      <w:pPr>
        <w:pStyle w:val="Textkrper"/>
        <w:spacing w:before="1"/>
        <w:rPr>
          <w:sz w:val="24"/>
          <w:lang w:val="de-DE"/>
        </w:rPr>
      </w:pPr>
    </w:p>
    <w:p w14:paraId="53728595" w14:textId="77777777" w:rsidR="007660E4" w:rsidRDefault="00DC2315">
      <w:pPr>
        <w:spacing w:before="94"/>
        <w:ind w:left="738"/>
        <w:rPr>
          <w:b/>
        </w:rPr>
      </w:pPr>
      <w:proofErr w:type="spellStart"/>
      <w:r>
        <w:rPr>
          <w:b/>
          <w:color w:val="006482"/>
        </w:rPr>
        <w:t>drinktec</w:t>
      </w:r>
      <w:proofErr w:type="spellEnd"/>
      <w:r>
        <w:rPr>
          <w:b/>
          <w:color w:val="006482"/>
          <w:spacing w:val="-5"/>
        </w:rPr>
        <w:t xml:space="preserve"> </w:t>
      </w:r>
      <w:r>
        <w:rPr>
          <w:b/>
          <w:color w:val="006482"/>
          <w:spacing w:val="-4"/>
        </w:rPr>
        <w:t>2022</w:t>
      </w:r>
    </w:p>
    <w:p w14:paraId="53728596" w14:textId="77777777" w:rsidR="007660E4" w:rsidRDefault="007660E4">
      <w:pPr>
        <w:pStyle w:val="Textkrper"/>
        <w:rPr>
          <w:b/>
          <w:sz w:val="24"/>
        </w:rPr>
      </w:pPr>
    </w:p>
    <w:p w14:paraId="53728597" w14:textId="77777777" w:rsidR="007660E4" w:rsidRDefault="00DC2315">
      <w:pPr>
        <w:pStyle w:val="Titel"/>
        <w:spacing w:line="237" w:lineRule="auto"/>
      </w:pPr>
      <w:r>
        <w:rPr>
          <w:color w:val="006482"/>
        </w:rPr>
        <w:t>Asia:</w:t>
      </w:r>
      <w:r>
        <w:rPr>
          <w:color w:val="006482"/>
          <w:spacing w:val="-8"/>
        </w:rPr>
        <w:t xml:space="preserve"> </w:t>
      </w:r>
      <w:r>
        <w:rPr>
          <w:color w:val="006482"/>
        </w:rPr>
        <w:t>Rising</w:t>
      </w:r>
      <w:r>
        <w:rPr>
          <w:color w:val="006482"/>
          <w:spacing w:val="-8"/>
        </w:rPr>
        <w:t xml:space="preserve"> </w:t>
      </w:r>
      <w:r>
        <w:rPr>
          <w:color w:val="006482"/>
        </w:rPr>
        <w:t>beverage</w:t>
      </w:r>
      <w:r>
        <w:rPr>
          <w:color w:val="006482"/>
          <w:spacing w:val="-8"/>
        </w:rPr>
        <w:t xml:space="preserve"> </w:t>
      </w:r>
      <w:r>
        <w:rPr>
          <w:color w:val="006482"/>
        </w:rPr>
        <w:t>consumption</w:t>
      </w:r>
      <w:r>
        <w:rPr>
          <w:color w:val="006482"/>
          <w:spacing w:val="-8"/>
        </w:rPr>
        <w:t xml:space="preserve"> </w:t>
      </w:r>
      <w:r>
        <w:rPr>
          <w:color w:val="006482"/>
        </w:rPr>
        <w:t xml:space="preserve">drives </w:t>
      </w:r>
      <w:r>
        <w:rPr>
          <w:color w:val="006482"/>
          <w:spacing w:val="-2"/>
        </w:rPr>
        <w:t>investments</w:t>
      </w:r>
    </w:p>
    <w:p w14:paraId="53728598" w14:textId="77777777" w:rsidR="007660E4" w:rsidRDefault="007660E4">
      <w:pPr>
        <w:pStyle w:val="Textkrper"/>
        <w:rPr>
          <w:b/>
          <w:sz w:val="34"/>
        </w:rPr>
      </w:pPr>
    </w:p>
    <w:p w14:paraId="53728599" w14:textId="77777777" w:rsidR="007660E4" w:rsidRDefault="00DC2315">
      <w:pPr>
        <w:spacing w:before="292"/>
        <w:ind w:left="738" w:right="1646"/>
        <w:rPr>
          <w:i/>
        </w:rPr>
      </w:pPr>
      <w:r>
        <w:rPr>
          <w:i/>
        </w:rPr>
        <w:t>The market potential for the supplier industry in the Asian markets is very positive. This</w:t>
      </w:r>
      <w:r>
        <w:rPr>
          <w:i/>
          <w:spacing w:val="-2"/>
        </w:rPr>
        <w:t xml:space="preserve"> </w:t>
      </w:r>
      <w:r>
        <w:rPr>
          <w:i/>
        </w:rPr>
        <w:t>is</w:t>
      </w:r>
      <w:r>
        <w:rPr>
          <w:i/>
          <w:spacing w:val="-2"/>
        </w:rPr>
        <w:t xml:space="preserve"> </w:t>
      </w:r>
      <w:r>
        <w:rPr>
          <w:i/>
        </w:rPr>
        <w:t>how</w:t>
      </w:r>
      <w:r>
        <w:rPr>
          <w:i/>
          <w:spacing w:val="-6"/>
        </w:rPr>
        <w:t xml:space="preserve"> </w:t>
      </w:r>
      <w:r>
        <w:rPr>
          <w:i/>
        </w:rPr>
        <w:t>the</w:t>
      </w:r>
      <w:r>
        <w:rPr>
          <w:i/>
          <w:spacing w:val="-5"/>
        </w:rPr>
        <w:t xml:space="preserve"> </w:t>
      </w:r>
      <w:r>
        <w:rPr>
          <w:i/>
        </w:rPr>
        <w:t>German</w:t>
      </w:r>
      <w:r>
        <w:rPr>
          <w:i/>
          <w:spacing w:val="-5"/>
        </w:rPr>
        <w:t xml:space="preserve"> </w:t>
      </w:r>
      <w:r>
        <w:rPr>
          <w:i/>
        </w:rPr>
        <w:t>Engineering</w:t>
      </w:r>
      <w:r>
        <w:rPr>
          <w:i/>
          <w:spacing w:val="-3"/>
        </w:rPr>
        <w:t xml:space="preserve"> </w:t>
      </w:r>
      <w:r>
        <w:rPr>
          <w:i/>
        </w:rPr>
        <w:t>Federation</w:t>
      </w:r>
      <w:r>
        <w:rPr>
          <w:i/>
          <w:spacing w:val="-5"/>
        </w:rPr>
        <w:t xml:space="preserve"> </w:t>
      </w:r>
      <w:r>
        <w:rPr>
          <w:i/>
        </w:rPr>
        <w:t>(VDMA)</w:t>
      </w:r>
      <w:r>
        <w:rPr>
          <w:i/>
          <w:spacing w:val="-1"/>
        </w:rPr>
        <w:t xml:space="preserve"> </w:t>
      </w:r>
      <w:r>
        <w:rPr>
          <w:i/>
        </w:rPr>
        <w:t>assessed</w:t>
      </w:r>
      <w:r>
        <w:rPr>
          <w:i/>
          <w:spacing w:val="-5"/>
        </w:rPr>
        <w:t xml:space="preserve"> </w:t>
      </w:r>
      <w:r>
        <w:rPr>
          <w:i/>
        </w:rPr>
        <w:t>the</w:t>
      </w:r>
      <w:r>
        <w:rPr>
          <w:i/>
          <w:spacing w:val="-3"/>
        </w:rPr>
        <w:t xml:space="preserve"> </w:t>
      </w:r>
      <w:r>
        <w:rPr>
          <w:i/>
        </w:rPr>
        <w:t>prospects</w:t>
      </w:r>
      <w:r>
        <w:rPr>
          <w:i/>
          <w:spacing w:val="-5"/>
        </w:rPr>
        <w:t xml:space="preserve"> </w:t>
      </w:r>
      <w:r>
        <w:rPr>
          <w:i/>
        </w:rPr>
        <w:t xml:space="preserve">at the online press conference for </w:t>
      </w:r>
      <w:proofErr w:type="spellStart"/>
      <w:r>
        <w:rPr>
          <w:i/>
        </w:rPr>
        <w:t>drinktec</w:t>
      </w:r>
      <w:proofErr w:type="spellEnd"/>
      <w:r>
        <w:rPr>
          <w:i/>
        </w:rPr>
        <w:t xml:space="preserve"> 2022 on 7 April 2022. Consumption of beverages is growing at an above-average rate.</w:t>
      </w:r>
    </w:p>
    <w:p w14:paraId="5372859A" w14:textId="77777777" w:rsidR="007660E4" w:rsidRDefault="007660E4">
      <w:pPr>
        <w:pStyle w:val="Textkrper"/>
        <w:spacing w:before="11"/>
        <w:rPr>
          <w:i/>
          <w:sz w:val="21"/>
        </w:rPr>
      </w:pPr>
    </w:p>
    <w:p w14:paraId="5372859B" w14:textId="77777777" w:rsidR="007660E4" w:rsidRDefault="00DC2315">
      <w:pPr>
        <w:ind w:left="738" w:right="2087"/>
        <w:rPr>
          <w:i/>
        </w:rPr>
      </w:pPr>
      <w:r>
        <w:rPr>
          <w:i/>
        </w:rPr>
        <w:t xml:space="preserve">The VDMA represents the largest group of exhibitors at </w:t>
      </w:r>
      <w:proofErr w:type="spellStart"/>
      <w:r>
        <w:rPr>
          <w:i/>
        </w:rPr>
        <w:t>drinktec</w:t>
      </w:r>
      <w:proofErr w:type="spellEnd"/>
      <w:r>
        <w:rPr>
          <w:i/>
        </w:rPr>
        <w:t xml:space="preserve"> and is a supporting</w:t>
      </w:r>
      <w:r>
        <w:rPr>
          <w:i/>
          <w:spacing w:val="-3"/>
        </w:rPr>
        <w:t xml:space="preserve"> </w:t>
      </w:r>
      <w:r>
        <w:rPr>
          <w:i/>
        </w:rPr>
        <w:t>partner</w:t>
      </w:r>
      <w:r>
        <w:rPr>
          <w:i/>
          <w:spacing w:val="-4"/>
        </w:rPr>
        <w:t xml:space="preserve"> </w:t>
      </w:r>
      <w:r>
        <w:rPr>
          <w:i/>
        </w:rPr>
        <w:t>of</w:t>
      </w:r>
      <w:r>
        <w:rPr>
          <w:i/>
          <w:spacing w:val="-3"/>
        </w:rPr>
        <w:t xml:space="preserve"> </w:t>
      </w:r>
      <w:r>
        <w:rPr>
          <w:i/>
        </w:rPr>
        <w:t>the</w:t>
      </w:r>
      <w:r>
        <w:rPr>
          <w:i/>
          <w:spacing w:val="-5"/>
        </w:rPr>
        <w:t xml:space="preserve"> </w:t>
      </w:r>
      <w:r>
        <w:rPr>
          <w:i/>
        </w:rPr>
        <w:t>organizer</w:t>
      </w:r>
      <w:r>
        <w:rPr>
          <w:i/>
          <w:spacing w:val="-4"/>
        </w:rPr>
        <w:t xml:space="preserve"> </w:t>
      </w:r>
      <w:r>
        <w:rPr>
          <w:i/>
        </w:rPr>
        <w:t>Messe</w:t>
      </w:r>
      <w:r>
        <w:rPr>
          <w:i/>
          <w:spacing w:val="-3"/>
        </w:rPr>
        <w:t xml:space="preserve"> </w:t>
      </w:r>
      <w:r>
        <w:rPr>
          <w:i/>
        </w:rPr>
        <w:t>München</w:t>
      </w:r>
      <w:r>
        <w:rPr>
          <w:i/>
          <w:spacing w:val="-3"/>
        </w:rPr>
        <w:t xml:space="preserve"> </w:t>
      </w:r>
      <w:r>
        <w:rPr>
          <w:i/>
        </w:rPr>
        <w:t>in</w:t>
      </w:r>
      <w:r>
        <w:rPr>
          <w:i/>
          <w:spacing w:val="-3"/>
        </w:rPr>
        <w:t xml:space="preserve"> </w:t>
      </w:r>
      <w:r>
        <w:rPr>
          <w:i/>
        </w:rPr>
        <w:t>m</w:t>
      </w:r>
      <w:r>
        <w:rPr>
          <w:i/>
        </w:rPr>
        <w:t>arket-relevant</w:t>
      </w:r>
      <w:r>
        <w:rPr>
          <w:i/>
          <w:spacing w:val="-3"/>
        </w:rPr>
        <w:t xml:space="preserve"> </w:t>
      </w:r>
      <w:r>
        <w:rPr>
          <w:i/>
        </w:rPr>
        <w:t>matters.</w:t>
      </w:r>
    </w:p>
    <w:p w14:paraId="5372859C" w14:textId="77777777" w:rsidR="007660E4" w:rsidRDefault="007660E4">
      <w:pPr>
        <w:pStyle w:val="Textkrper"/>
        <w:spacing w:before="1"/>
        <w:rPr>
          <w:i/>
        </w:rPr>
      </w:pPr>
    </w:p>
    <w:p w14:paraId="5372859D" w14:textId="77777777" w:rsidR="007660E4" w:rsidRDefault="00DC2315">
      <w:pPr>
        <w:pStyle w:val="Textkrper"/>
        <w:ind w:left="738" w:right="1646"/>
      </w:pPr>
      <w:r>
        <w:rPr>
          <w:b/>
          <w:color w:val="006482"/>
        </w:rPr>
        <w:t>Frankfurt</w:t>
      </w:r>
      <w:r>
        <w:rPr>
          <w:b/>
          <w:color w:val="006482"/>
          <w:spacing w:val="-1"/>
        </w:rPr>
        <w:t xml:space="preserve"> </w:t>
      </w:r>
      <w:r>
        <w:rPr>
          <w:b/>
          <w:color w:val="006482"/>
        </w:rPr>
        <w:t>am</w:t>
      </w:r>
      <w:r>
        <w:rPr>
          <w:b/>
          <w:color w:val="006482"/>
          <w:spacing w:val="-3"/>
        </w:rPr>
        <w:t xml:space="preserve"> </w:t>
      </w:r>
      <w:r>
        <w:rPr>
          <w:b/>
          <w:color w:val="006482"/>
        </w:rPr>
        <w:t>Main,</w:t>
      </w:r>
      <w:r>
        <w:rPr>
          <w:b/>
          <w:color w:val="006482"/>
          <w:spacing w:val="-1"/>
        </w:rPr>
        <w:t xml:space="preserve"> </w:t>
      </w:r>
      <w:r>
        <w:rPr>
          <w:b/>
          <w:color w:val="006482"/>
        </w:rPr>
        <w:t>21</w:t>
      </w:r>
      <w:r>
        <w:rPr>
          <w:b/>
          <w:color w:val="006482"/>
          <w:spacing w:val="-6"/>
        </w:rPr>
        <w:t xml:space="preserve"> </w:t>
      </w:r>
      <w:r>
        <w:rPr>
          <w:b/>
          <w:color w:val="006482"/>
        </w:rPr>
        <w:t>April</w:t>
      </w:r>
      <w:r>
        <w:rPr>
          <w:b/>
          <w:color w:val="006482"/>
          <w:spacing w:val="-2"/>
        </w:rPr>
        <w:t xml:space="preserve"> </w:t>
      </w:r>
      <w:r>
        <w:rPr>
          <w:b/>
          <w:color w:val="006482"/>
        </w:rPr>
        <w:t>2022</w:t>
      </w:r>
      <w:r>
        <w:rPr>
          <w:b/>
          <w:color w:val="006482"/>
          <w:spacing w:val="-1"/>
        </w:rPr>
        <w:t xml:space="preserve"> </w:t>
      </w:r>
      <w:r>
        <w:t>–</w:t>
      </w:r>
      <w:r>
        <w:rPr>
          <w:spacing w:val="-4"/>
        </w:rPr>
        <w:t xml:space="preserve"> </w:t>
      </w:r>
      <w:r>
        <w:t>According</w:t>
      </w:r>
      <w:r>
        <w:rPr>
          <w:spacing w:val="-2"/>
        </w:rPr>
        <w:t xml:space="preserve"> </w:t>
      </w:r>
      <w:r>
        <w:t>to</w:t>
      </w:r>
      <w:r>
        <w:rPr>
          <w:spacing w:val="-2"/>
        </w:rPr>
        <w:t xml:space="preserve"> </w:t>
      </w:r>
      <w:r>
        <w:t>the</w:t>
      </w:r>
      <w:r>
        <w:rPr>
          <w:spacing w:val="-4"/>
        </w:rPr>
        <w:t xml:space="preserve"> </w:t>
      </w:r>
      <w:r>
        <w:t>VDMA</w:t>
      </w:r>
      <w:r>
        <w:rPr>
          <w:spacing w:val="-2"/>
        </w:rPr>
        <w:t xml:space="preserve"> </w:t>
      </w:r>
      <w:r>
        <w:t>Food</w:t>
      </w:r>
      <w:r>
        <w:rPr>
          <w:spacing w:val="-4"/>
        </w:rPr>
        <w:t xml:space="preserve"> </w:t>
      </w:r>
      <w:r>
        <w:t>Processing</w:t>
      </w:r>
      <w:r>
        <w:rPr>
          <w:spacing w:val="-2"/>
        </w:rPr>
        <w:t xml:space="preserve"> </w:t>
      </w:r>
      <w:r>
        <w:t>and Packaging Machinery Association, the global sales volume of soft drinks will increase by 19 percent to 848 billion liters by 2026. The mechanical engineer</w:t>
      </w:r>
      <w:r>
        <w:t>ing association refers to data from the British market research institute Euromonitor International. VDMA further reports that in respect to alcoholic beverages, the market researchers at Euromonitor International expect the global volume sales to also gro</w:t>
      </w:r>
      <w:r>
        <w:t>w by 10 percent to almost 270 billion liters in 2025*.</w:t>
      </w:r>
    </w:p>
    <w:p w14:paraId="5372859E" w14:textId="77777777" w:rsidR="007660E4" w:rsidRDefault="007660E4">
      <w:pPr>
        <w:pStyle w:val="Textkrper"/>
        <w:spacing w:before="11"/>
        <w:rPr>
          <w:sz w:val="21"/>
        </w:rPr>
      </w:pPr>
    </w:p>
    <w:p w14:paraId="5372859F" w14:textId="77777777" w:rsidR="007660E4" w:rsidRDefault="00DC2315">
      <w:pPr>
        <w:pStyle w:val="Textkrper"/>
        <w:ind w:left="738" w:right="1646"/>
      </w:pPr>
      <w:r>
        <w:t>Asia</w:t>
      </w:r>
      <w:r>
        <w:rPr>
          <w:spacing w:val="-3"/>
        </w:rPr>
        <w:t xml:space="preserve"> </w:t>
      </w:r>
      <w:r>
        <w:t>accounts</w:t>
      </w:r>
      <w:r>
        <w:rPr>
          <w:spacing w:val="-5"/>
        </w:rPr>
        <w:t xml:space="preserve"> </w:t>
      </w:r>
      <w:r>
        <w:t>for</w:t>
      </w:r>
      <w:r>
        <w:rPr>
          <w:spacing w:val="-1"/>
        </w:rPr>
        <w:t xml:space="preserve"> </w:t>
      </w:r>
      <w:r>
        <w:t>almost</w:t>
      </w:r>
      <w:r>
        <w:rPr>
          <w:spacing w:val="-3"/>
        </w:rPr>
        <w:t xml:space="preserve"> </w:t>
      </w:r>
      <w:r>
        <w:t>one-third</w:t>
      </w:r>
      <w:r>
        <w:rPr>
          <w:spacing w:val="-3"/>
        </w:rPr>
        <w:t xml:space="preserve"> </w:t>
      </w:r>
      <w:r>
        <w:t>of</w:t>
      </w:r>
      <w:r>
        <w:rPr>
          <w:spacing w:val="-4"/>
        </w:rPr>
        <w:t xml:space="preserve"> </w:t>
      </w:r>
      <w:r>
        <w:t>total</w:t>
      </w:r>
      <w:r>
        <w:rPr>
          <w:spacing w:val="-6"/>
        </w:rPr>
        <w:t xml:space="preserve"> </w:t>
      </w:r>
      <w:r>
        <w:t>soft</w:t>
      </w:r>
      <w:r>
        <w:rPr>
          <w:spacing w:val="-1"/>
        </w:rPr>
        <w:t xml:space="preserve"> </w:t>
      </w:r>
      <w:r>
        <w:t>drink</w:t>
      </w:r>
      <w:r>
        <w:rPr>
          <w:spacing w:val="-2"/>
        </w:rPr>
        <w:t xml:space="preserve"> </w:t>
      </w:r>
      <w:r>
        <w:t>consumption.</w:t>
      </w:r>
      <w:r>
        <w:rPr>
          <w:spacing w:val="-4"/>
        </w:rPr>
        <w:t xml:space="preserve"> </w:t>
      </w:r>
      <w:r>
        <w:t>The</w:t>
      </w:r>
      <w:r>
        <w:rPr>
          <w:spacing w:val="-5"/>
        </w:rPr>
        <w:t xml:space="preserve"> </w:t>
      </w:r>
      <w:r>
        <w:t>region</w:t>
      </w:r>
      <w:r>
        <w:rPr>
          <w:spacing w:val="-3"/>
        </w:rPr>
        <w:t xml:space="preserve"> </w:t>
      </w:r>
      <w:r>
        <w:t>is</w:t>
      </w:r>
      <w:r>
        <w:rPr>
          <w:spacing w:val="-2"/>
        </w:rPr>
        <w:t xml:space="preserve"> </w:t>
      </w:r>
      <w:r>
        <w:t>also expected to see the strongest growth rate in the period 2021 to 2026. According to Euromonitor International, soft drink sales will increase by 27 percent to 259 billion liters during this period. Bottled water accounts for more than half of these sal</w:t>
      </w:r>
      <w:r>
        <w:t>es, followed by carbonated beverages and tea-based beverages. The highest growth momentum is expected for water (up 37 percent) and energy drinks (up 34 percent) and carbonated beverages (up 24 percent).</w:t>
      </w:r>
    </w:p>
    <w:p w14:paraId="537285A0" w14:textId="77777777" w:rsidR="007660E4" w:rsidRDefault="007660E4">
      <w:pPr>
        <w:pStyle w:val="Textkrper"/>
        <w:spacing w:before="10"/>
        <w:rPr>
          <w:sz w:val="21"/>
        </w:rPr>
      </w:pPr>
    </w:p>
    <w:p w14:paraId="537285A1" w14:textId="77777777" w:rsidR="007660E4" w:rsidRDefault="00DC2315">
      <w:pPr>
        <w:pStyle w:val="Textkrper"/>
        <w:ind w:left="738" w:right="2025"/>
        <w:jc w:val="both"/>
      </w:pPr>
      <w:r>
        <w:t>Within the</w:t>
      </w:r>
      <w:r>
        <w:rPr>
          <w:spacing w:val="-1"/>
        </w:rPr>
        <w:t xml:space="preserve"> </w:t>
      </w:r>
      <w:r>
        <w:t>Asia</w:t>
      </w:r>
      <w:r>
        <w:rPr>
          <w:spacing w:val="-1"/>
        </w:rPr>
        <w:t xml:space="preserve"> </w:t>
      </w:r>
      <w:r>
        <w:t>region, China is the</w:t>
      </w:r>
      <w:r>
        <w:rPr>
          <w:spacing w:val="-1"/>
        </w:rPr>
        <w:t xml:space="preserve"> </w:t>
      </w:r>
      <w:r>
        <w:t>most important single</w:t>
      </w:r>
      <w:r>
        <w:rPr>
          <w:spacing w:val="-1"/>
        </w:rPr>
        <w:t xml:space="preserve"> </w:t>
      </w:r>
      <w:r>
        <w:t>market for soft</w:t>
      </w:r>
      <w:r>
        <w:rPr>
          <w:spacing w:val="-2"/>
        </w:rPr>
        <w:t xml:space="preserve"> </w:t>
      </w:r>
      <w:r>
        <w:t>drinks, accounting</w:t>
      </w:r>
      <w:r>
        <w:rPr>
          <w:spacing w:val="-4"/>
        </w:rPr>
        <w:t xml:space="preserve"> </w:t>
      </w:r>
      <w:r>
        <w:t>for</w:t>
      </w:r>
      <w:r>
        <w:rPr>
          <w:spacing w:val="-3"/>
        </w:rPr>
        <w:t xml:space="preserve"> </w:t>
      </w:r>
      <w:r>
        <w:t>45</w:t>
      </w:r>
      <w:r>
        <w:rPr>
          <w:spacing w:val="-2"/>
        </w:rPr>
        <w:t xml:space="preserve"> </w:t>
      </w:r>
      <w:r>
        <w:t>percent of</w:t>
      </w:r>
      <w:r>
        <w:rPr>
          <w:spacing w:val="-3"/>
        </w:rPr>
        <w:t xml:space="preserve"> </w:t>
      </w:r>
      <w:r>
        <w:t>total</w:t>
      </w:r>
      <w:r>
        <w:rPr>
          <w:spacing w:val="-5"/>
        </w:rPr>
        <w:t xml:space="preserve"> </w:t>
      </w:r>
      <w:r>
        <w:t>sales.</w:t>
      </w:r>
      <w:r>
        <w:rPr>
          <w:spacing w:val="-3"/>
        </w:rPr>
        <w:t xml:space="preserve"> </w:t>
      </w:r>
      <w:r>
        <w:t>It</w:t>
      </w:r>
      <w:r>
        <w:rPr>
          <w:spacing w:val="-2"/>
        </w:rPr>
        <w:t xml:space="preserve"> </w:t>
      </w:r>
      <w:r>
        <w:t>is</w:t>
      </w:r>
      <w:r>
        <w:rPr>
          <w:spacing w:val="-4"/>
        </w:rPr>
        <w:t xml:space="preserve"> </w:t>
      </w:r>
      <w:r>
        <w:t>followed</w:t>
      </w:r>
      <w:r>
        <w:rPr>
          <w:spacing w:val="-2"/>
        </w:rPr>
        <w:t xml:space="preserve"> </w:t>
      </w:r>
      <w:r>
        <w:t>by</w:t>
      </w:r>
      <w:r>
        <w:rPr>
          <w:spacing w:val="-4"/>
        </w:rPr>
        <w:t xml:space="preserve"> </w:t>
      </w:r>
      <w:r>
        <w:t>India,</w:t>
      </w:r>
      <w:r>
        <w:rPr>
          <w:spacing w:val="-3"/>
        </w:rPr>
        <w:t xml:space="preserve"> </w:t>
      </w:r>
      <w:r>
        <w:t>Japan,</w:t>
      </w:r>
      <w:r>
        <w:rPr>
          <w:spacing w:val="-3"/>
        </w:rPr>
        <w:t xml:space="preserve"> </w:t>
      </w:r>
      <w:r>
        <w:t>Indonesia, Thailand, Philippines, Republic of Korea.</w:t>
      </w:r>
    </w:p>
    <w:p w14:paraId="537285A2" w14:textId="77777777" w:rsidR="007660E4" w:rsidRDefault="007660E4">
      <w:pPr>
        <w:pStyle w:val="Textkrper"/>
        <w:rPr>
          <w:sz w:val="20"/>
        </w:rPr>
      </w:pPr>
    </w:p>
    <w:p w14:paraId="537285A3" w14:textId="77777777" w:rsidR="007660E4" w:rsidRDefault="007660E4">
      <w:pPr>
        <w:pStyle w:val="Textkrper"/>
        <w:rPr>
          <w:sz w:val="20"/>
        </w:rPr>
      </w:pPr>
    </w:p>
    <w:p w14:paraId="537285A4" w14:textId="77777777" w:rsidR="007660E4" w:rsidRDefault="007660E4">
      <w:pPr>
        <w:pStyle w:val="Textkrper"/>
        <w:spacing w:before="6"/>
        <w:rPr>
          <w:sz w:val="24"/>
        </w:rPr>
      </w:pPr>
    </w:p>
    <w:p w14:paraId="537285A5" w14:textId="77777777" w:rsidR="007660E4" w:rsidRDefault="007660E4">
      <w:pPr>
        <w:rPr>
          <w:sz w:val="24"/>
        </w:rPr>
        <w:sectPr w:rsidR="007660E4">
          <w:type w:val="continuous"/>
          <w:pgSz w:w="11910" w:h="16840"/>
          <w:pgMar w:top="520" w:right="660" w:bottom="280" w:left="680" w:header="720" w:footer="720" w:gutter="0"/>
          <w:cols w:space="720"/>
        </w:sectPr>
      </w:pPr>
    </w:p>
    <w:p w14:paraId="537285A6" w14:textId="77777777" w:rsidR="007660E4" w:rsidRDefault="00DC2315">
      <w:pPr>
        <w:spacing w:before="95"/>
        <w:ind w:left="738"/>
        <w:rPr>
          <w:b/>
          <w:sz w:val="14"/>
        </w:rPr>
      </w:pPr>
      <w:r>
        <w:rPr>
          <w:b/>
          <w:sz w:val="14"/>
        </w:rPr>
        <w:t>VDMA</w:t>
      </w:r>
      <w:r>
        <w:rPr>
          <w:b/>
          <w:spacing w:val="-7"/>
          <w:sz w:val="14"/>
        </w:rPr>
        <w:t xml:space="preserve"> </w:t>
      </w:r>
      <w:proofErr w:type="spellStart"/>
      <w:r>
        <w:rPr>
          <w:b/>
          <w:spacing w:val="-4"/>
          <w:sz w:val="14"/>
        </w:rPr>
        <w:t>e.V.</w:t>
      </w:r>
      <w:proofErr w:type="spellEnd"/>
    </w:p>
    <w:p w14:paraId="537285A7" w14:textId="77777777" w:rsidR="007660E4" w:rsidRDefault="00DC2315">
      <w:pPr>
        <w:ind w:left="738"/>
        <w:rPr>
          <w:sz w:val="14"/>
        </w:rPr>
      </w:pPr>
      <w:proofErr w:type="spellStart"/>
      <w:r>
        <w:rPr>
          <w:sz w:val="14"/>
        </w:rPr>
        <w:t>Lyoner</w:t>
      </w:r>
      <w:proofErr w:type="spellEnd"/>
      <w:r>
        <w:rPr>
          <w:spacing w:val="-5"/>
          <w:sz w:val="14"/>
        </w:rPr>
        <w:t xml:space="preserve"> </w:t>
      </w:r>
      <w:r>
        <w:rPr>
          <w:sz w:val="14"/>
        </w:rPr>
        <w:t>Str.</w:t>
      </w:r>
      <w:r>
        <w:rPr>
          <w:spacing w:val="-5"/>
          <w:sz w:val="14"/>
        </w:rPr>
        <w:t xml:space="preserve"> 18</w:t>
      </w:r>
    </w:p>
    <w:p w14:paraId="537285A8" w14:textId="77777777" w:rsidR="007660E4" w:rsidRDefault="00DC2315">
      <w:pPr>
        <w:tabs>
          <w:tab w:val="left" w:pos="1446"/>
        </w:tabs>
        <w:ind w:left="738" w:right="1119"/>
        <w:rPr>
          <w:sz w:val="14"/>
        </w:rPr>
      </w:pPr>
      <w:r>
        <w:rPr>
          <w:sz w:val="14"/>
        </w:rPr>
        <w:t>60528</w:t>
      </w:r>
      <w:r>
        <w:rPr>
          <w:spacing w:val="-10"/>
          <w:sz w:val="14"/>
        </w:rPr>
        <w:t xml:space="preserve"> </w:t>
      </w:r>
      <w:r>
        <w:rPr>
          <w:sz w:val="14"/>
        </w:rPr>
        <w:t>Frankfurt</w:t>
      </w:r>
      <w:r>
        <w:rPr>
          <w:spacing w:val="-10"/>
          <w:sz w:val="14"/>
        </w:rPr>
        <w:t xml:space="preserve"> </w:t>
      </w:r>
      <w:r>
        <w:rPr>
          <w:sz w:val="14"/>
        </w:rPr>
        <w:t>am</w:t>
      </w:r>
      <w:r>
        <w:rPr>
          <w:spacing w:val="-10"/>
          <w:sz w:val="14"/>
        </w:rPr>
        <w:t xml:space="preserve"> </w:t>
      </w:r>
      <w:r>
        <w:rPr>
          <w:sz w:val="14"/>
        </w:rPr>
        <w:t>Main,</w:t>
      </w:r>
      <w:r>
        <w:rPr>
          <w:spacing w:val="-9"/>
          <w:sz w:val="14"/>
        </w:rPr>
        <w:t xml:space="preserve"> </w:t>
      </w:r>
      <w:r>
        <w:rPr>
          <w:sz w:val="14"/>
        </w:rPr>
        <w:t>Germany</w:t>
      </w:r>
      <w:r>
        <w:rPr>
          <w:spacing w:val="40"/>
          <w:sz w:val="14"/>
        </w:rPr>
        <w:t xml:space="preserve"> </w:t>
      </w:r>
      <w:r>
        <w:rPr>
          <w:spacing w:val="-2"/>
          <w:sz w:val="14"/>
        </w:rPr>
        <w:t>Phone</w:t>
      </w:r>
      <w:r>
        <w:rPr>
          <w:sz w:val="14"/>
        </w:rPr>
        <w:tab/>
        <w:t>+49 69 6603-1432</w:t>
      </w:r>
    </w:p>
    <w:p w14:paraId="537285A9" w14:textId="77777777" w:rsidR="007660E4" w:rsidRDefault="00DC2315">
      <w:pPr>
        <w:tabs>
          <w:tab w:val="left" w:pos="1446"/>
        </w:tabs>
        <w:ind w:left="738" w:right="1677"/>
        <w:rPr>
          <w:sz w:val="14"/>
        </w:rPr>
      </w:pPr>
      <w:r>
        <w:rPr>
          <w:spacing w:val="-2"/>
          <w:sz w:val="14"/>
        </w:rPr>
        <w:t>E-Mail</w:t>
      </w:r>
      <w:r>
        <w:rPr>
          <w:sz w:val="14"/>
        </w:rPr>
        <w:tab/>
      </w:r>
      <w:hyperlink r:id="rId6">
        <w:r>
          <w:rPr>
            <w:spacing w:val="-2"/>
            <w:sz w:val="14"/>
          </w:rPr>
          <w:t>nuv@vdma.org</w:t>
        </w:r>
      </w:hyperlink>
      <w:r>
        <w:rPr>
          <w:spacing w:val="40"/>
          <w:sz w:val="14"/>
        </w:rPr>
        <w:t xml:space="preserve"> </w:t>
      </w:r>
      <w:r>
        <w:rPr>
          <w:spacing w:val="-2"/>
          <w:sz w:val="14"/>
        </w:rPr>
        <w:t>Internet</w:t>
      </w:r>
      <w:r>
        <w:rPr>
          <w:sz w:val="14"/>
        </w:rPr>
        <w:tab/>
      </w:r>
      <w:r>
        <w:rPr>
          <w:spacing w:val="-2"/>
          <w:sz w:val="14"/>
        </w:rPr>
        <w:t>nuv.vdma.org</w:t>
      </w:r>
    </w:p>
    <w:p w14:paraId="537285AA" w14:textId="77777777" w:rsidR="007660E4" w:rsidRDefault="00DC2315">
      <w:pPr>
        <w:spacing w:line="161" w:lineRule="exact"/>
        <w:ind w:left="738"/>
        <w:rPr>
          <w:sz w:val="14"/>
        </w:rPr>
      </w:pPr>
      <w:r>
        <w:rPr>
          <w:sz w:val="14"/>
        </w:rPr>
        <w:t>Reg.</w:t>
      </w:r>
      <w:r>
        <w:rPr>
          <w:spacing w:val="-4"/>
          <w:sz w:val="14"/>
        </w:rPr>
        <w:t xml:space="preserve"> </w:t>
      </w:r>
      <w:r>
        <w:rPr>
          <w:sz w:val="14"/>
        </w:rPr>
        <w:t>of</w:t>
      </w:r>
      <w:r>
        <w:rPr>
          <w:spacing w:val="-5"/>
          <w:sz w:val="14"/>
        </w:rPr>
        <w:t xml:space="preserve"> </w:t>
      </w:r>
      <w:r>
        <w:rPr>
          <w:sz w:val="14"/>
        </w:rPr>
        <w:t>Assn.</w:t>
      </w:r>
      <w:r>
        <w:rPr>
          <w:spacing w:val="-3"/>
          <w:sz w:val="14"/>
        </w:rPr>
        <w:t xml:space="preserve"> </w:t>
      </w:r>
      <w:r>
        <w:rPr>
          <w:sz w:val="14"/>
        </w:rPr>
        <w:t>Local</w:t>
      </w:r>
      <w:r>
        <w:rPr>
          <w:spacing w:val="-5"/>
          <w:sz w:val="14"/>
        </w:rPr>
        <w:t xml:space="preserve"> </w:t>
      </w:r>
      <w:r>
        <w:rPr>
          <w:sz w:val="14"/>
        </w:rPr>
        <w:t>Court</w:t>
      </w:r>
      <w:r>
        <w:rPr>
          <w:spacing w:val="-4"/>
          <w:sz w:val="14"/>
        </w:rPr>
        <w:t xml:space="preserve"> </w:t>
      </w:r>
      <w:r>
        <w:rPr>
          <w:sz w:val="14"/>
        </w:rPr>
        <w:t>Frankfurt/M</w:t>
      </w:r>
      <w:r>
        <w:rPr>
          <w:sz w:val="14"/>
        </w:rPr>
        <w:t>ain,</w:t>
      </w:r>
      <w:r>
        <w:rPr>
          <w:spacing w:val="-5"/>
          <w:sz w:val="14"/>
        </w:rPr>
        <w:t xml:space="preserve"> </w:t>
      </w:r>
      <w:r>
        <w:rPr>
          <w:sz w:val="14"/>
        </w:rPr>
        <w:t>No</w:t>
      </w:r>
      <w:r>
        <w:rPr>
          <w:spacing w:val="-3"/>
          <w:sz w:val="14"/>
        </w:rPr>
        <w:t xml:space="preserve"> </w:t>
      </w:r>
      <w:r>
        <w:rPr>
          <w:spacing w:val="-2"/>
          <w:sz w:val="14"/>
        </w:rPr>
        <w:t>VR4278</w:t>
      </w:r>
    </w:p>
    <w:p w14:paraId="537285AB" w14:textId="77777777" w:rsidR="007660E4" w:rsidRDefault="00DC2315">
      <w:pPr>
        <w:spacing w:before="95"/>
        <w:ind w:left="310"/>
        <w:rPr>
          <w:b/>
          <w:sz w:val="14"/>
        </w:rPr>
      </w:pPr>
      <w:r>
        <w:br w:type="column"/>
      </w:r>
      <w:r>
        <w:rPr>
          <w:b/>
          <w:sz w:val="14"/>
        </w:rPr>
        <w:t>Food</w:t>
      </w:r>
      <w:r>
        <w:rPr>
          <w:b/>
          <w:spacing w:val="-8"/>
          <w:sz w:val="14"/>
        </w:rPr>
        <w:t xml:space="preserve"> </w:t>
      </w:r>
      <w:r>
        <w:rPr>
          <w:b/>
          <w:sz w:val="14"/>
        </w:rPr>
        <w:t>Processing</w:t>
      </w:r>
      <w:r>
        <w:rPr>
          <w:b/>
          <w:spacing w:val="-6"/>
          <w:sz w:val="14"/>
        </w:rPr>
        <w:t xml:space="preserve"> </w:t>
      </w:r>
      <w:r>
        <w:rPr>
          <w:b/>
          <w:spacing w:val="-5"/>
          <w:sz w:val="14"/>
        </w:rPr>
        <w:t>and</w:t>
      </w:r>
    </w:p>
    <w:p w14:paraId="537285AC" w14:textId="77777777" w:rsidR="007660E4" w:rsidRDefault="00DC2315">
      <w:pPr>
        <w:ind w:left="310"/>
        <w:rPr>
          <w:b/>
          <w:sz w:val="14"/>
        </w:rPr>
      </w:pPr>
      <w:r>
        <w:rPr>
          <w:b/>
          <w:sz w:val="14"/>
        </w:rPr>
        <w:t>Packaging</w:t>
      </w:r>
      <w:r>
        <w:rPr>
          <w:b/>
          <w:spacing w:val="-9"/>
          <w:sz w:val="14"/>
        </w:rPr>
        <w:t xml:space="preserve"> </w:t>
      </w:r>
      <w:r>
        <w:rPr>
          <w:b/>
          <w:sz w:val="14"/>
        </w:rPr>
        <w:t>Machinery</w:t>
      </w:r>
      <w:r>
        <w:rPr>
          <w:b/>
          <w:spacing w:val="-9"/>
          <w:sz w:val="14"/>
        </w:rPr>
        <w:t xml:space="preserve"> </w:t>
      </w:r>
      <w:r>
        <w:rPr>
          <w:b/>
          <w:spacing w:val="-2"/>
          <w:sz w:val="14"/>
        </w:rPr>
        <w:t>Association</w:t>
      </w:r>
    </w:p>
    <w:p w14:paraId="537285AD" w14:textId="77777777" w:rsidR="007660E4" w:rsidRDefault="00DC2315">
      <w:pPr>
        <w:ind w:left="310" w:right="4913"/>
        <w:rPr>
          <w:sz w:val="14"/>
        </w:rPr>
      </w:pPr>
      <w:r>
        <w:rPr>
          <w:spacing w:val="-2"/>
          <w:sz w:val="14"/>
        </w:rPr>
        <w:t>Chairman:</w:t>
      </w:r>
      <w:r>
        <w:rPr>
          <w:spacing w:val="80"/>
          <w:sz w:val="14"/>
        </w:rPr>
        <w:t xml:space="preserve"> </w:t>
      </w:r>
      <w:r>
        <w:rPr>
          <w:sz w:val="14"/>
        </w:rPr>
        <w:t>Christian</w:t>
      </w:r>
      <w:r>
        <w:rPr>
          <w:spacing w:val="-10"/>
          <w:sz w:val="14"/>
        </w:rPr>
        <w:t xml:space="preserve"> </w:t>
      </w:r>
      <w:proofErr w:type="spellStart"/>
      <w:r>
        <w:rPr>
          <w:sz w:val="14"/>
        </w:rPr>
        <w:t>Traumann</w:t>
      </w:r>
      <w:proofErr w:type="spellEnd"/>
      <w:r>
        <w:rPr>
          <w:spacing w:val="40"/>
          <w:sz w:val="14"/>
        </w:rPr>
        <w:t xml:space="preserve"> </w:t>
      </w:r>
      <w:r>
        <w:rPr>
          <w:sz w:val="14"/>
        </w:rPr>
        <w:t>Managing Director:</w:t>
      </w:r>
      <w:r>
        <w:rPr>
          <w:spacing w:val="40"/>
          <w:sz w:val="14"/>
        </w:rPr>
        <w:t xml:space="preserve"> </w:t>
      </w:r>
      <w:r>
        <w:rPr>
          <w:sz w:val="14"/>
        </w:rPr>
        <w:t>Richard</w:t>
      </w:r>
      <w:r>
        <w:rPr>
          <w:spacing w:val="-6"/>
          <w:sz w:val="14"/>
        </w:rPr>
        <w:t xml:space="preserve"> </w:t>
      </w:r>
      <w:r>
        <w:rPr>
          <w:sz w:val="14"/>
        </w:rPr>
        <w:t>Clemens</w:t>
      </w:r>
    </w:p>
    <w:p w14:paraId="537285AE" w14:textId="77777777" w:rsidR="007660E4" w:rsidRDefault="007660E4">
      <w:pPr>
        <w:rPr>
          <w:sz w:val="14"/>
        </w:rPr>
        <w:sectPr w:rsidR="007660E4">
          <w:type w:val="continuous"/>
          <w:pgSz w:w="11910" w:h="16840"/>
          <w:pgMar w:top="520" w:right="660" w:bottom="280" w:left="680" w:header="720" w:footer="720" w:gutter="0"/>
          <w:cols w:num="2" w:space="720" w:equalWidth="0">
            <w:col w:w="4075" w:space="40"/>
            <w:col w:w="6455"/>
          </w:cols>
        </w:sectPr>
      </w:pPr>
    </w:p>
    <w:p w14:paraId="537285AF" w14:textId="77777777" w:rsidR="007660E4" w:rsidRDefault="00DC2315">
      <w:pPr>
        <w:pStyle w:val="Textkrper"/>
        <w:spacing w:before="74"/>
        <w:ind w:left="738" w:right="960"/>
      </w:pPr>
      <w:r>
        <w:lastRenderedPageBreak/>
        <w:t>In</w:t>
      </w:r>
      <w:r>
        <w:rPr>
          <w:spacing w:val="-5"/>
        </w:rPr>
        <w:t xml:space="preserve"> </w:t>
      </w:r>
      <w:r>
        <w:t>most</w:t>
      </w:r>
      <w:r>
        <w:rPr>
          <w:spacing w:val="-3"/>
        </w:rPr>
        <w:t xml:space="preserve"> </w:t>
      </w:r>
      <w:r>
        <w:t>countries,</w:t>
      </w:r>
      <w:r>
        <w:rPr>
          <w:spacing w:val="-1"/>
        </w:rPr>
        <w:t xml:space="preserve"> </w:t>
      </w:r>
      <w:r>
        <w:t>soft</w:t>
      </w:r>
      <w:r>
        <w:rPr>
          <w:spacing w:val="-3"/>
        </w:rPr>
        <w:t xml:space="preserve"> </w:t>
      </w:r>
      <w:r>
        <w:t>drink</w:t>
      </w:r>
      <w:r>
        <w:rPr>
          <w:spacing w:val="-2"/>
        </w:rPr>
        <w:t xml:space="preserve"> </w:t>
      </w:r>
      <w:r>
        <w:t>consumption</w:t>
      </w:r>
      <w:r>
        <w:rPr>
          <w:spacing w:val="-3"/>
        </w:rPr>
        <w:t xml:space="preserve"> </w:t>
      </w:r>
      <w:r>
        <w:t>will</w:t>
      </w:r>
      <w:r>
        <w:rPr>
          <w:spacing w:val="-3"/>
        </w:rPr>
        <w:t xml:space="preserve"> </w:t>
      </w:r>
      <w:r>
        <w:t>increase</w:t>
      </w:r>
      <w:r>
        <w:rPr>
          <w:spacing w:val="-3"/>
        </w:rPr>
        <w:t xml:space="preserve"> </w:t>
      </w:r>
      <w:r>
        <w:t>at</w:t>
      </w:r>
      <w:r>
        <w:rPr>
          <w:spacing w:val="-4"/>
        </w:rPr>
        <w:t xml:space="preserve"> </w:t>
      </w:r>
      <w:r>
        <w:t>double-digit</w:t>
      </w:r>
      <w:r>
        <w:rPr>
          <w:spacing w:val="-1"/>
        </w:rPr>
        <w:t xml:space="preserve"> </w:t>
      </w:r>
      <w:r>
        <w:t>growth</w:t>
      </w:r>
      <w:r>
        <w:rPr>
          <w:spacing w:val="-3"/>
        </w:rPr>
        <w:t xml:space="preserve"> </w:t>
      </w:r>
      <w:r>
        <w:t>rates</w:t>
      </w:r>
      <w:r>
        <w:rPr>
          <w:spacing w:val="-5"/>
        </w:rPr>
        <w:t xml:space="preserve"> </w:t>
      </w:r>
      <w:r>
        <w:t>of between 20 and 30 percent until 2026. Highest growth is expected for India with an increase of 83 percent.</w:t>
      </w:r>
    </w:p>
    <w:p w14:paraId="537285B0" w14:textId="77777777" w:rsidR="007660E4" w:rsidRDefault="007660E4">
      <w:pPr>
        <w:pStyle w:val="Textkrper"/>
        <w:spacing w:before="1"/>
      </w:pPr>
    </w:p>
    <w:p w14:paraId="537285B1" w14:textId="77777777" w:rsidR="007660E4" w:rsidRDefault="00DC2315">
      <w:pPr>
        <w:pStyle w:val="Textkrper"/>
        <w:ind w:left="738" w:right="1646"/>
      </w:pPr>
      <w:r>
        <w:t>Sales of alcoholic beverages in the Asia Pacific region will increase by a total of 4 percent to around 85 billion liters by 2025, according to Euromonitor International. Beer</w:t>
      </w:r>
      <w:r>
        <w:rPr>
          <w:spacing w:val="-1"/>
        </w:rPr>
        <w:t xml:space="preserve"> </w:t>
      </w:r>
      <w:r>
        <w:t>accounts</w:t>
      </w:r>
      <w:r>
        <w:rPr>
          <w:spacing w:val="-5"/>
        </w:rPr>
        <w:t xml:space="preserve"> </w:t>
      </w:r>
      <w:r>
        <w:t>for</w:t>
      </w:r>
      <w:r>
        <w:rPr>
          <w:spacing w:val="-1"/>
        </w:rPr>
        <w:t xml:space="preserve"> </w:t>
      </w:r>
      <w:r>
        <w:t>around</w:t>
      </w:r>
      <w:r>
        <w:rPr>
          <w:spacing w:val="-3"/>
        </w:rPr>
        <w:t xml:space="preserve"> </w:t>
      </w:r>
      <w:r>
        <w:t>80</w:t>
      </w:r>
      <w:r>
        <w:rPr>
          <w:spacing w:val="-3"/>
        </w:rPr>
        <w:t xml:space="preserve"> </w:t>
      </w:r>
      <w:r>
        <w:t>percent</w:t>
      </w:r>
      <w:r>
        <w:rPr>
          <w:spacing w:val="-4"/>
        </w:rPr>
        <w:t xml:space="preserve"> </w:t>
      </w:r>
      <w:r>
        <w:t>of</w:t>
      </w:r>
      <w:r>
        <w:rPr>
          <w:spacing w:val="-4"/>
        </w:rPr>
        <w:t xml:space="preserve"> </w:t>
      </w:r>
      <w:r>
        <w:t>alcohol</w:t>
      </w:r>
      <w:r>
        <w:rPr>
          <w:spacing w:val="-3"/>
        </w:rPr>
        <w:t xml:space="preserve"> </w:t>
      </w:r>
      <w:r>
        <w:t>consumption.</w:t>
      </w:r>
      <w:r>
        <w:rPr>
          <w:spacing w:val="-1"/>
        </w:rPr>
        <w:t xml:space="preserve"> </w:t>
      </w:r>
      <w:r>
        <w:t>Sales</w:t>
      </w:r>
      <w:r>
        <w:rPr>
          <w:spacing w:val="-2"/>
        </w:rPr>
        <w:t xml:space="preserve"> </w:t>
      </w:r>
      <w:r>
        <w:t>of</w:t>
      </w:r>
      <w:r>
        <w:rPr>
          <w:spacing w:val="-4"/>
        </w:rPr>
        <w:t xml:space="preserve"> </w:t>
      </w:r>
      <w:r>
        <w:t>spirits</w:t>
      </w:r>
      <w:r>
        <w:rPr>
          <w:spacing w:val="-2"/>
        </w:rPr>
        <w:t xml:space="preserve"> </w:t>
      </w:r>
      <w:r>
        <w:t>are</w:t>
      </w:r>
      <w:r>
        <w:rPr>
          <w:spacing w:val="-5"/>
        </w:rPr>
        <w:t xml:space="preserve"> </w:t>
      </w:r>
      <w:r>
        <w:t xml:space="preserve">the </w:t>
      </w:r>
      <w:r>
        <w:t>second most important category with around 11 billion liters. Wine plays the third- largest role with around 5 billion liters. China is also by far the largest market for alcoholic beverage consumption - accounting for 62 percent of alcoholic beverage sale</w:t>
      </w:r>
      <w:r>
        <w:t>s. It is followed by Japan, India, Vietnam and the Republic of Korea.</w:t>
      </w:r>
    </w:p>
    <w:p w14:paraId="537285B2" w14:textId="77777777" w:rsidR="007660E4" w:rsidRDefault="007660E4">
      <w:pPr>
        <w:pStyle w:val="Textkrper"/>
        <w:spacing w:before="10"/>
        <w:rPr>
          <w:sz w:val="21"/>
        </w:rPr>
      </w:pPr>
    </w:p>
    <w:p w14:paraId="537285B3" w14:textId="77777777" w:rsidR="007660E4" w:rsidRDefault="00DC2315">
      <w:pPr>
        <w:pStyle w:val="Textkrper"/>
        <w:ind w:left="738" w:right="1646"/>
      </w:pPr>
      <w:r>
        <w:t>According to VDMA estimates, the rising consumption of soft drinks and alcoholic beverages</w:t>
      </w:r>
      <w:r>
        <w:rPr>
          <w:spacing w:val="-2"/>
        </w:rPr>
        <w:t xml:space="preserve"> </w:t>
      </w:r>
      <w:r>
        <w:t>will</w:t>
      </w:r>
      <w:r>
        <w:rPr>
          <w:spacing w:val="-3"/>
        </w:rPr>
        <w:t xml:space="preserve"> </w:t>
      </w:r>
      <w:r>
        <w:t>result</w:t>
      </w:r>
      <w:r>
        <w:rPr>
          <w:spacing w:val="-3"/>
        </w:rPr>
        <w:t xml:space="preserve"> </w:t>
      </w:r>
      <w:r>
        <w:t>in</w:t>
      </w:r>
      <w:r>
        <w:rPr>
          <w:spacing w:val="-5"/>
        </w:rPr>
        <w:t xml:space="preserve"> </w:t>
      </w:r>
      <w:r>
        <w:t>further</w:t>
      </w:r>
      <w:r>
        <w:rPr>
          <w:spacing w:val="-1"/>
        </w:rPr>
        <w:t xml:space="preserve"> </w:t>
      </w:r>
      <w:r>
        <w:t>investments</w:t>
      </w:r>
      <w:r>
        <w:rPr>
          <w:spacing w:val="-2"/>
        </w:rPr>
        <w:t xml:space="preserve"> </w:t>
      </w:r>
      <w:r>
        <w:t>in</w:t>
      </w:r>
      <w:r>
        <w:rPr>
          <w:spacing w:val="-5"/>
        </w:rPr>
        <w:t xml:space="preserve"> </w:t>
      </w:r>
      <w:r>
        <w:t>machinery</w:t>
      </w:r>
      <w:r>
        <w:rPr>
          <w:spacing w:val="-2"/>
        </w:rPr>
        <w:t xml:space="preserve"> </w:t>
      </w:r>
      <w:r>
        <w:t>and</w:t>
      </w:r>
      <w:r>
        <w:rPr>
          <w:spacing w:val="-5"/>
        </w:rPr>
        <w:t xml:space="preserve"> </w:t>
      </w:r>
      <w:r>
        <w:t>equipment</w:t>
      </w:r>
      <w:r>
        <w:rPr>
          <w:spacing w:val="-6"/>
        </w:rPr>
        <w:t xml:space="preserve"> </w:t>
      </w:r>
      <w:r>
        <w:t>to</w:t>
      </w:r>
      <w:r>
        <w:rPr>
          <w:spacing w:val="-3"/>
        </w:rPr>
        <w:t xml:space="preserve"> </w:t>
      </w:r>
      <w:r>
        <w:t>establish and expand production capacities.</w:t>
      </w:r>
    </w:p>
    <w:p w14:paraId="537285B4" w14:textId="77777777" w:rsidR="007660E4" w:rsidRDefault="007660E4">
      <w:pPr>
        <w:pStyle w:val="Textkrper"/>
        <w:spacing w:before="1"/>
      </w:pPr>
    </w:p>
    <w:p w14:paraId="537285B5" w14:textId="77777777" w:rsidR="007660E4" w:rsidRDefault="00DC2315">
      <w:pPr>
        <w:pStyle w:val="Textkrper"/>
        <w:ind w:left="738" w:right="1646"/>
      </w:pPr>
      <w:r>
        <w:t>In</w:t>
      </w:r>
      <w:r>
        <w:rPr>
          <w:spacing w:val="-5"/>
        </w:rPr>
        <w:t xml:space="preserve"> </w:t>
      </w:r>
      <w:r>
        <w:t>the</w:t>
      </w:r>
      <w:r>
        <w:rPr>
          <w:spacing w:val="-3"/>
        </w:rPr>
        <w:t xml:space="preserve"> </w:t>
      </w:r>
      <w:r>
        <w:t>period</w:t>
      </w:r>
      <w:r>
        <w:rPr>
          <w:spacing w:val="-3"/>
        </w:rPr>
        <w:t xml:space="preserve"> </w:t>
      </w:r>
      <w:r>
        <w:t>from</w:t>
      </w:r>
      <w:r>
        <w:rPr>
          <w:spacing w:val="-1"/>
        </w:rPr>
        <w:t xml:space="preserve"> </w:t>
      </w:r>
      <w:r>
        <w:t>2019</w:t>
      </w:r>
      <w:r>
        <w:rPr>
          <w:spacing w:val="-5"/>
        </w:rPr>
        <w:t xml:space="preserve"> </w:t>
      </w:r>
      <w:r>
        <w:t>to</w:t>
      </w:r>
      <w:r>
        <w:rPr>
          <w:spacing w:val="-3"/>
        </w:rPr>
        <w:t xml:space="preserve"> </w:t>
      </w:r>
      <w:r>
        <w:t>2021,</w:t>
      </w:r>
      <w:r>
        <w:rPr>
          <w:spacing w:val="-4"/>
        </w:rPr>
        <w:t xml:space="preserve"> </w:t>
      </w:r>
      <w:r>
        <w:t>machinery</w:t>
      </w:r>
      <w:r>
        <w:rPr>
          <w:spacing w:val="-2"/>
        </w:rPr>
        <w:t xml:space="preserve"> </w:t>
      </w:r>
      <w:r>
        <w:t>and</w:t>
      </w:r>
      <w:r>
        <w:rPr>
          <w:spacing w:val="-5"/>
        </w:rPr>
        <w:t xml:space="preserve"> </w:t>
      </w:r>
      <w:r>
        <w:t>equipment</w:t>
      </w:r>
      <w:r>
        <w:rPr>
          <w:spacing w:val="-4"/>
        </w:rPr>
        <w:t xml:space="preserve"> </w:t>
      </w:r>
      <w:r>
        <w:t>for</w:t>
      </w:r>
      <w:r>
        <w:rPr>
          <w:spacing w:val="-4"/>
        </w:rPr>
        <w:t xml:space="preserve"> </w:t>
      </w:r>
      <w:r>
        <w:t>food</w:t>
      </w:r>
      <w:r>
        <w:rPr>
          <w:spacing w:val="-3"/>
        </w:rPr>
        <w:t xml:space="preserve"> </w:t>
      </w:r>
      <w:r>
        <w:t>processing</w:t>
      </w:r>
      <w:r>
        <w:rPr>
          <w:spacing w:val="-3"/>
        </w:rPr>
        <w:t xml:space="preserve"> </w:t>
      </w:r>
      <w:r>
        <w:t>and packaging worth</w:t>
      </w:r>
      <w:r>
        <w:rPr>
          <w:spacing w:val="-3"/>
        </w:rPr>
        <w:t xml:space="preserve"> </w:t>
      </w:r>
      <w:r>
        <w:t>more than US$6 billion was shipped to Asia from</w:t>
      </w:r>
      <w:r>
        <w:rPr>
          <w:spacing w:val="-2"/>
        </w:rPr>
        <w:t xml:space="preserve"> </w:t>
      </w:r>
      <w:r>
        <w:t xml:space="preserve">Germany alone. China, the Republic of Korea, Japan and India were </w:t>
      </w:r>
      <w:r>
        <w:t>the strongest markets for German machinery companies in 2021 and also in previous years.</w:t>
      </w:r>
    </w:p>
    <w:p w14:paraId="537285B6" w14:textId="77777777" w:rsidR="007660E4" w:rsidRDefault="007660E4">
      <w:pPr>
        <w:pStyle w:val="Textkrper"/>
        <w:spacing w:before="11"/>
        <w:rPr>
          <w:sz w:val="21"/>
        </w:rPr>
      </w:pPr>
    </w:p>
    <w:p w14:paraId="537285B7" w14:textId="77777777" w:rsidR="007660E4" w:rsidRDefault="00DC2315">
      <w:pPr>
        <w:pStyle w:val="Textkrper"/>
        <w:ind w:left="738" w:right="1646"/>
      </w:pPr>
      <w:r>
        <w:t>Total</w:t>
      </w:r>
      <w:r>
        <w:rPr>
          <w:spacing w:val="-3"/>
        </w:rPr>
        <w:t xml:space="preserve"> </w:t>
      </w:r>
      <w:r>
        <w:t>Asian</w:t>
      </w:r>
      <w:r>
        <w:rPr>
          <w:spacing w:val="-3"/>
        </w:rPr>
        <w:t xml:space="preserve"> </w:t>
      </w:r>
      <w:r>
        <w:t>imports</w:t>
      </w:r>
      <w:r>
        <w:rPr>
          <w:spacing w:val="-5"/>
        </w:rPr>
        <w:t xml:space="preserve"> </w:t>
      </w:r>
      <w:r>
        <w:t>of</w:t>
      </w:r>
      <w:r>
        <w:rPr>
          <w:spacing w:val="-6"/>
        </w:rPr>
        <w:t xml:space="preserve"> </w:t>
      </w:r>
      <w:r>
        <w:t>food</w:t>
      </w:r>
      <w:r>
        <w:rPr>
          <w:spacing w:val="-3"/>
        </w:rPr>
        <w:t xml:space="preserve"> </w:t>
      </w:r>
      <w:r>
        <w:t>processing</w:t>
      </w:r>
      <w:r>
        <w:rPr>
          <w:spacing w:val="-3"/>
        </w:rPr>
        <w:t xml:space="preserve"> </w:t>
      </w:r>
      <w:r>
        <w:t>and</w:t>
      </w:r>
      <w:r>
        <w:rPr>
          <w:spacing w:val="-3"/>
        </w:rPr>
        <w:t xml:space="preserve"> </w:t>
      </w:r>
      <w:r>
        <w:t>packaging</w:t>
      </w:r>
      <w:r>
        <w:rPr>
          <w:spacing w:val="-3"/>
        </w:rPr>
        <w:t xml:space="preserve"> </w:t>
      </w:r>
      <w:r>
        <w:t>machinery</w:t>
      </w:r>
      <w:r>
        <w:rPr>
          <w:spacing w:val="-5"/>
        </w:rPr>
        <w:t xml:space="preserve"> </w:t>
      </w:r>
      <w:r>
        <w:t>and</w:t>
      </w:r>
      <w:r>
        <w:rPr>
          <w:spacing w:val="-3"/>
        </w:rPr>
        <w:t xml:space="preserve"> </w:t>
      </w:r>
      <w:r>
        <w:t>equipment have been between US$11 billion and US$12 billion per year in recent years.</w:t>
      </w:r>
    </w:p>
    <w:p w14:paraId="537285B8" w14:textId="77777777" w:rsidR="007660E4" w:rsidRDefault="00DC2315">
      <w:pPr>
        <w:pStyle w:val="Textkrper"/>
        <w:spacing w:before="1"/>
        <w:ind w:left="738" w:right="2087"/>
      </w:pPr>
      <w:r>
        <w:t>Germany,</w:t>
      </w:r>
      <w:r>
        <w:rPr>
          <w:spacing w:val="-4"/>
        </w:rPr>
        <w:t xml:space="preserve"> </w:t>
      </w:r>
      <w:r>
        <w:t>Ital</w:t>
      </w:r>
      <w:r>
        <w:t>y</w:t>
      </w:r>
      <w:r>
        <w:rPr>
          <w:spacing w:val="-2"/>
        </w:rPr>
        <w:t xml:space="preserve"> </w:t>
      </w:r>
      <w:r>
        <w:t>and</w:t>
      </w:r>
      <w:r>
        <w:rPr>
          <w:spacing w:val="-3"/>
        </w:rPr>
        <w:t xml:space="preserve"> </w:t>
      </w:r>
      <w:r>
        <w:t>China</w:t>
      </w:r>
      <w:r>
        <w:rPr>
          <w:spacing w:val="-3"/>
        </w:rPr>
        <w:t xml:space="preserve"> </w:t>
      </w:r>
      <w:r>
        <w:t>are</w:t>
      </w:r>
      <w:r>
        <w:rPr>
          <w:spacing w:val="-5"/>
        </w:rPr>
        <w:t xml:space="preserve"> </w:t>
      </w:r>
      <w:r>
        <w:t>the</w:t>
      </w:r>
      <w:r>
        <w:rPr>
          <w:spacing w:val="-5"/>
        </w:rPr>
        <w:t xml:space="preserve"> </w:t>
      </w:r>
      <w:r>
        <w:t>most</w:t>
      </w:r>
      <w:r>
        <w:rPr>
          <w:spacing w:val="-3"/>
        </w:rPr>
        <w:t xml:space="preserve"> </w:t>
      </w:r>
      <w:r>
        <w:t>important</w:t>
      </w:r>
      <w:r>
        <w:rPr>
          <w:spacing w:val="-6"/>
        </w:rPr>
        <w:t xml:space="preserve"> </w:t>
      </w:r>
      <w:r>
        <w:t>supplier</w:t>
      </w:r>
      <w:r>
        <w:rPr>
          <w:spacing w:val="-1"/>
        </w:rPr>
        <w:t xml:space="preserve"> </w:t>
      </w:r>
      <w:r>
        <w:t>countries</w:t>
      </w:r>
      <w:r>
        <w:rPr>
          <w:spacing w:val="-5"/>
        </w:rPr>
        <w:t xml:space="preserve"> </w:t>
      </w:r>
      <w:r>
        <w:t>for</w:t>
      </w:r>
      <w:r>
        <w:rPr>
          <w:spacing w:val="-4"/>
        </w:rPr>
        <w:t xml:space="preserve"> </w:t>
      </w:r>
      <w:r>
        <w:t>most countries in the Asia region.</w:t>
      </w:r>
    </w:p>
    <w:p w14:paraId="537285B9" w14:textId="77777777" w:rsidR="007660E4" w:rsidRDefault="007660E4">
      <w:pPr>
        <w:pStyle w:val="Textkrper"/>
        <w:rPr>
          <w:sz w:val="24"/>
        </w:rPr>
      </w:pPr>
    </w:p>
    <w:p w14:paraId="537285BA" w14:textId="77777777" w:rsidR="007660E4" w:rsidRDefault="007660E4">
      <w:pPr>
        <w:pStyle w:val="Textkrper"/>
        <w:rPr>
          <w:sz w:val="20"/>
        </w:rPr>
      </w:pPr>
    </w:p>
    <w:p w14:paraId="537285BB" w14:textId="77777777" w:rsidR="007660E4" w:rsidRDefault="00DC2315">
      <w:pPr>
        <w:ind w:left="738"/>
        <w:rPr>
          <w:sz w:val="16"/>
        </w:rPr>
      </w:pPr>
      <w:r>
        <w:rPr>
          <w:sz w:val="16"/>
        </w:rPr>
        <w:t>*</w:t>
      </w:r>
      <w:r>
        <w:rPr>
          <w:spacing w:val="10"/>
          <w:sz w:val="16"/>
        </w:rPr>
        <w:t xml:space="preserve"> </w:t>
      </w:r>
      <w:r>
        <w:rPr>
          <w:sz w:val="16"/>
        </w:rPr>
        <w:t>Data</w:t>
      </w:r>
      <w:r>
        <w:rPr>
          <w:spacing w:val="-5"/>
          <w:sz w:val="16"/>
        </w:rPr>
        <w:t xml:space="preserve"> </w:t>
      </w:r>
      <w:r>
        <w:rPr>
          <w:sz w:val="16"/>
        </w:rPr>
        <w:t>for</w:t>
      </w:r>
      <w:r>
        <w:rPr>
          <w:spacing w:val="-5"/>
          <w:sz w:val="16"/>
        </w:rPr>
        <w:t xml:space="preserve"> </w:t>
      </w:r>
      <w:r>
        <w:rPr>
          <w:sz w:val="16"/>
        </w:rPr>
        <w:t>sales</w:t>
      </w:r>
      <w:r>
        <w:rPr>
          <w:spacing w:val="-4"/>
          <w:sz w:val="16"/>
        </w:rPr>
        <w:t xml:space="preserve"> </w:t>
      </w:r>
      <w:r>
        <w:rPr>
          <w:sz w:val="16"/>
        </w:rPr>
        <w:t>of</w:t>
      </w:r>
      <w:r>
        <w:rPr>
          <w:spacing w:val="-4"/>
          <w:sz w:val="16"/>
        </w:rPr>
        <w:t xml:space="preserve"> </w:t>
      </w:r>
      <w:r>
        <w:rPr>
          <w:sz w:val="16"/>
        </w:rPr>
        <w:t>alcoholic</w:t>
      </w:r>
      <w:r>
        <w:rPr>
          <w:spacing w:val="-3"/>
          <w:sz w:val="16"/>
        </w:rPr>
        <w:t xml:space="preserve"> </w:t>
      </w:r>
      <w:r>
        <w:rPr>
          <w:sz w:val="16"/>
        </w:rPr>
        <w:t>beverages</w:t>
      </w:r>
      <w:r>
        <w:rPr>
          <w:spacing w:val="-2"/>
          <w:sz w:val="16"/>
        </w:rPr>
        <w:t xml:space="preserve"> </w:t>
      </w:r>
      <w:r>
        <w:rPr>
          <w:sz w:val="16"/>
        </w:rPr>
        <w:t>are</w:t>
      </w:r>
      <w:r>
        <w:rPr>
          <w:spacing w:val="-4"/>
          <w:sz w:val="16"/>
        </w:rPr>
        <w:t xml:space="preserve"> </w:t>
      </w:r>
      <w:r>
        <w:rPr>
          <w:sz w:val="16"/>
        </w:rPr>
        <w:t>currently</w:t>
      </w:r>
      <w:r>
        <w:rPr>
          <w:spacing w:val="-3"/>
          <w:sz w:val="16"/>
        </w:rPr>
        <w:t xml:space="preserve"> </w:t>
      </w:r>
      <w:r>
        <w:rPr>
          <w:sz w:val="16"/>
        </w:rPr>
        <w:t>only</w:t>
      </w:r>
      <w:r>
        <w:rPr>
          <w:spacing w:val="-2"/>
          <w:sz w:val="16"/>
        </w:rPr>
        <w:t xml:space="preserve"> </w:t>
      </w:r>
      <w:r>
        <w:rPr>
          <w:sz w:val="16"/>
        </w:rPr>
        <w:t>available</w:t>
      </w:r>
      <w:r>
        <w:rPr>
          <w:spacing w:val="-3"/>
          <w:sz w:val="16"/>
        </w:rPr>
        <w:t xml:space="preserve"> </w:t>
      </w:r>
      <w:r>
        <w:rPr>
          <w:sz w:val="16"/>
        </w:rPr>
        <w:t>up</w:t>
      </w:r>
      <w:r>
        <w:rPr>
          <w:spacing w:val="-3"/>
          <w:sz w:val="16"/>
        </w:rPr>
        <w:t xml:space="preserve"> </w:t>
      </w:r>
      <w:r>
        <w:rPr>
          <w:sz w:val="16"/>
        </w:rPr>
        <w:t>to</w:t>
      </w:r>
      <w:r>
        <w:rPr>
          <w:spacing w:val="-3"/>
          <w:sz w:val="16"/>
        </w:rPr>
        <w:t xml:space="preserve"> </w:t>
      </w:r>
      <w:r>
        <w:rPr>
          <w:sz w:val="16"/>
        </w:rPr>
        <w:t>and</w:t>
      </w:r>
      <w:r>
        <w:rPr>
          <w:spacing w:val="-5"/>
          <w:sz w:val="16"/>
        </w:rPr>
        <w:t xml:space="preserve"> </w:t>
      </w:r>
      <w:r>
        <w:rPr>
          <w:sz w:val="16"/>
        </w:rPr>
        <w:t>including</w:t>
      </w:r>
      <w:r>
        <w:rPr>
          <w:spacing w:val="-4"/>
          <w:sz w:val="16"/>
        </w:rPr>
        <w:t xml:space="preserve"> </w:t>
      </w:r>
      <w:r>
        <w:rPr>
          <w:spacing w:val="-2"/>
          <w:sz w:val="16"/>
        </w:rPr>
        <w:t>2025.</w:t>
      </w:r>
    </w:p>
    <w:p w14:paraId="537285BC" w14:textId="77777777" w:rsidR="007660E4" w:rsidRDefault="007660E4">
      <w:pPr>
        <w:pStyle w:val="Textkrper"/>
        <w:rPr>
          <w:sz w:val="18"/>
        </w:rPr>
      </w:pPr>
    </w:p>
    <w:p w14:paraId="537285BD" w14:textId="77777777" w:rsidR="007660E4" w:rsidRDefault="007660E4">
      <w:pPr>
        <w:pStyle w:val="Textkrper"/>
        <w:rPr>
          <w:sz w:val="18"/>
        </w:rPr>
      </w:pPr>
    </w:p>
    <w:p w14:paraId="537285BE" w14:textId="77777777" w:rsidR="007660E4" w:rsidRDefault="007660E4">
      <w:pPr>
        <w:pStyle w:val="Textkrper"/>
        <w:rPr>
          <w:sz w:val="18"/>
        </w:rPr>
      </w:pPr>
    </w:p>
    <w:p w14:paraId="537285BF" w14:textId="77777777" w:rsidR="007660E4" w:rsidRDefault="007660E4">
      <w:pPr>
        <w:pStyle w:val="Textkrper"/>
        <w:spacing w:before="1"/>
        <w:rPr>
          <w:sz w:val="16"/>
        </w:rPr>
      </w:pPr>
    </w:p>
    <w:p w14:paraId="537285C0" w14:textId="77777777" w:rsidR="007660E4" w:rsidRDefault="00DC2315">
      <w:pPr>
        <w:ind w:left="738" w:right="2087"/>
        <w:rPr>
          <w:sz w:val="20"/>
        </w:rPr>
      </w:pPr>
      <w:r>
        <w:rPr>
          <w:color w:val="006482"/>
          <w:sz w:val="20"/>
        </w:rPr>
        <w:t>Do</w:t>
      </w:r>
      <w:r>
        <w:rPr>
          <w:color w:val="006482"/>
          <w:spacing w:val="-4"/>
          <w:sz w:val="20"/>
        </w:rPr>
        <w:t xml:space="preserve"> </w:t>
      </w:r>
      <w:r>
        <w:rPr>
          <w:color w:val="006482"/>
          <w:sz w:val="20"/>
        </w:rPr>
        <w:t>you</w:t>
      </w:r>
      <w:r>
        <w:rPr>
          <w:color w:val="006482"/>
          <w:spacing w:val="-2"/>
          <w:sz w:val="20"/>
        </w:rPr>
        <w:t xml:space="preserve"> </w:t>
      </w:r>
      <w:r>
        <w:rPr>
          <w:color w:val="006482"/>
          <w:sz w:val="20"/>
        </w:rPr>
        <w:t>have</w:t>
      </w:r>
      <w:r>
        <w:rPr>
          <w:color w:val="006482"/>
          <w:spacing w:val="-4"/>
          <w:sz w:val="20"/>
        </w:rPr>
        <w:t xml:space="preserve"> </w:t>
      </w:r>
      <w:r>
        <w:rPr>
          <w:color w:val="006482"/>
          <w:sz w:val="20"/>
        </w:rPr>
        <w:t>any</w:t>
      </w:r>
      <w:r>
        <w:rPr>
          <w:color w:val="006482"/>
          <w:spacing w:val="-3"/>
          <w:sz w:val="20"/>
        </w:rPr>
        <w:t xml:space="preserve"> </w:t>
      </w:r>
      <w:r>
        <w:rPr>
          <w:color w:val="006482"/>
          <w:sz w:val="20"/>
        </w:rPr>
        <w:t>questions?</w:t>
      </w:r>
      <w:r>
        <w:rPr>
          <w:color w:val="006482"/>
          <w:spacing w:val="-4"/>
          <w:sz w:val="20"/>
        </w:rPr>
        <w:t xml:space="preserve"> </w:t>
      </w:r>
      <w:r>
        <w:rPr>
          <w:color w:val="006482"/>
          <w:sz w:val="20"/>
        </w:rPr>
        <w:t>Beatrix</w:t>
      </w:r>
      <w:r>
        <w:rPr>
          <w:color w:val="006482"/>
          <w:spacing w:val="-3"/>
          <w:sz w:val="20"/>
        </w:rPr>
        <w:t xml:space="preserve"> </w:t>
      </w:r>
      <w:proofErr w:type="spellStart"/>
      <w:r>
        <w:rPr>
          <w:color w:val="006482"/>
          <w:sz w:val="20"/>
        </w:rPr>
        <w:t>Fraese</w:t>
      </w:r>
      <w:proofErr w:type="spellEnd"/>
      <w:r>
        <w:rPr>
          <w:color w:val="006482"/>
          <w:sz w:val="20"/>
        </w:rPr>
        <w:t>,</w:t>
      </w:r>
      <w:r>
        <w:rPr>
          <w:color w:val="006482"/>
          <w:spacing w:val="-4"/>
          <w:sz w:val="20"/>
        </w:rPr>
        <w:t xml:space="preserve"> </w:t>
      </w:r>
      <w:r>
        <w:rPr>
          <w:color w:val="006482"/>
          <w:sz w:val="20"/>
        </w:rPr>
        <w:t>will</w:t>
      </w:r>
      <w:r>
        <w:rPr>
          <w:color w:val="006482"/>
          <w:spacing w:val="-3"/>
          <w:sz w:val="20"/>
        </w:rPr>
        <w:t xml:space="preserve"> </w:t>
      </w:r>
      <w:r>
        <w:rPr>
          <w:color w:val="006482"/>
          <w:sz w:val="20"/>
        </w:rPr>
        <w:t>be</w:t>
      </w:r>
      <w:r>
        <w:rPr>
          <w:color w:val="006482"/>
          <w:spacing w:val="-2"/>
          <w:sz w:val="20"/>
        </w:rPr>
        <w:t xml:space="preserve"> </w:t>
      </w:r>
      <w:r>
        <w:rPr>
          <w:color w:val="006482"/>
          <w:sz w:val="20"/>
        </w:rPr>
        <w:t>happy</w:t>
      </w:r>
      <w:r>
        <w:rPr>
          <w:color w:val="006482"/>
          <w:spacing w:val="-3"/>
          <w:sz w:val="20"/>
        </w:rPr>
        <w:t xml:space="preserve"> </w:t>
      </w:r>
      <w:r>
        <w:rPr>
          <w:color w:val="006482"/>
          <w:sz w:val="20"/>
        </w:rPr>
        <w:t>to</w:t>
      </w:r>
      <w:r>
        <w:rPr>
          <w:color w:val="006482"/>
          <w:spacing w:val="-2"/>
          <w:sz w:val="20"/>
        </w:rPr>
        <w:t xml:space="preserve"> </w:t>
      </w:r>
      <w:r>
        <w:rPr>
          <w:color w:val="006482"/>
          <w:sz w:val="20"/>
        </w:rPr>
        <w:t>answer</w:t>
      </w:r>
      <w:r>
        <w:rPr>
          <w:color w:val="006482"/>
          <w:spacing w:val="-3"/>
          <w:sz w:val="20"/>
        </w:rPr>
        <w:t xml:space="preserve"> </w:t>
      </w:r>
      <w:r>
        <w:rPr>
          <w:color w:val="006482"/>
          <w:sz w:val="20"/>
        </w:rPr>
        <w:t>them:</w:t>
      </w:r>
      <w:r>
        <w:rPr>
          <w:color w:val="006482"/>
          <w:spacing w:val="-2"/>
          <w:sz w:val="20"/>
        </w:rPr>
        <w:t xml:space="preserve"> </w:t>
      </w:r>
      <w:r>
        <w:rPr>
          <w:color w:val="006482"/>
          <w:sz w:val="20"/>
        </w:rPr>
        <w:t>069</w:t>
      </w:r>
      <w:r>
        <w:rPr>
          <w:color w:val="006482"/>
          <w:spacing w:val="-4"/>
          <w:sz w:val="20"/>
        </w:rPr>
        <w:t xml:space="preserve"> </w:t>
      </w:r>
      <w:r>
        <w:rPr>
          <w:color w:val="006482"/>
          <w:sz w:val="20"/>
        </w:rPr>
        <w:t xml:space="preserve">6603 1418, </w:t>
      </w:r>
      <w:hyperlink r:id="rId7">
        <w:r>
          <w:rPr>
            <w:color w:val="EC7C30"/>
            <w:sz w:val="20"/>
            <w:u w:val="single" w:color="EC7C30"/>
          </w:rPr>
          <w:t>beatrix.fraese@vdma.org.</w:t>
        </w:r>
      </w:hyperlink>
    </w:p>
    <w:p w14:paraId="537285C1" w14:textId="77777777" w:rsidR="007660E4" w:rsidRDefault="007660E4">
      <w:pPr>
        <w:pStyle w:val="Textkrper"/>
        <w:rPr>
          <w:sz w:val="20"/>
        </w:rPr>
      </w:pPr>
    </w:p>
    <w:p w14:paraId="537285C2" w14:textId="77777777" w:rsidR="007660E4" w:rsidRDefault="007660E4">
      <w:pPr>
        <w:pStyle w:val="Textkrper"/>
        <w:spacing w:before="7"/>
        <w:rPr>
          <w:sz w:val="27"/>
        </w:rPr>
      </w:pPr>
    </w:p>
    <w:p w14:paraId="537285C3" w14:textId="77777777" w:rsidR="007660E4" w:rsidRDefault="00DC2315">
      <w:pPr>
        <w:spacing w:before="96" w:line="312" w:lineRule="auto"/>
        <w:ind w:left="738" w:right="2067"/>
        <w:rPr>
          <w:sz w:val="16"/>
        </w:rPr>
      </w:pPr>
      <w:r>
        <w:rPr>
          <w:color w:val="006482"/>
          <w:sz w:val="16"/>
        </w:rPr>
        <w:t>The VDMA represents more than 3,400 German and European companies of the mechanical engineering industry.</w:t>
      </w:r>
      <w:r>
        <w:rPr>
          <w:color w:val="006482"/>
          <w:spacing w:val="-3"/>
          <w:sz w:val="16"/>
        </w:rPr>
        <w:t xml:space="preserve"> </w:t>
      </w:r>
      <w:r>
        <w:rPr>
          <w:color w:val="006482"/>
          <w:sz w:val="16"/>
        </w:rPr>
        <w:t>The</w:t>
      </w:r>
      <w:r>
        <w:rPr>
          <w:color w:val="006482"/>
          <w:spacing w:val="-2"/>
          <w:sz w:val="16"/>
        </w:rPr>
        <w:t xml:space="preserve"> </w:t>
      </w:r>
      <w:r>
        <w:rPr>
          <w:color w:val="006482"/>
          <w:sz w:val="16"/>
        </w:rPr>
        <w:t>industry</w:t>
      </w:r>
      <w:r>
        <w:rPr>
          <w:color w:val="006482"/>
          <w:spacing w:val="-3"/>
          <w:sz w:val="16"/>
        </w:rPr>
        <w:t xml:space="preserve"> </w:t>
      </w:r>
      <w:r>
        <w:rPr>
          <w:color w:val="006482"/>
          <w:sz w:val="16"/>
        </w:rPr>
        <w:t>stands</w:t>
      </w:r>
      <w:r>
        <w:rPr>
          <w:color w:val="006482"/>
          <w:spacing w:val="-3"/>
          <w:sz w:val="16"/>
        </w:rPr>
        <w:t xml:space="preserve"> </w:t>
      </w:r>
      <w:r>
        <w:rPr>
          <w:color w:val="006482"/>
          <w:sz w:val="16"/>
        </w:rPr>
        <w:t>for</w:t>
      </w:r>
      <w:r>
        <w:rPr>
          <w:color w:val="006482"/>
          <w:spacing w:val="-2"/>
          <w:sz w:val="16"/>
        </w:rPr>
        <w:t xml:space="preserve"> </w:t>
      </w:r>
      <w:r>
        <w:rPr>
          <w:color w:val="006482"/>
          <w:sz w:val="16"/>
        </w:rPr>
        <w:t>innovation,</w:t>
      </w:r>
      <w:r>
        <w:rPr>
          <w:color w:val="006482"/>
          <w:spacing w:val="-3"/>
          <w:sz w:val="16"/>
        </w:rPr>
        <w:t xml:space="preserve"> </w:t>
      </w:r>
      <w:r>
        <w:rPr>
          <w:color w:val="006482"/>
          <w:sz w:val="16"/>
        </w:rPr>
        <w:t>export orientation</w:t>
      </w:r>
      <w:r>
        <w:rPr>
          <w:color w:val="006482"/>
          <w:spacing w:val="-2"/>
          <w:sz w:val="16"/>
        </w:rPr>
        <w:t xml:space="preserve"> </w:t>
      </w:r>
      <w:r>
        <w:rPr>
          <w:color w:val="006482"/>
          <w:sz w:val="16"/>
        </w:rPr>
        <w:t>and</w:t>
      </w:r>
      <w:r>
        <w:rPr>
          <w:color w:val="006482"/>
          <w:spacing w:val="-4"/>
          <w:sz w:val="16"/>
        </w:rPr>
        <w:t xml:space="preserve"> </w:t>
      </w:r>
      <w:r>
        <w:rPr>
          <w:color w:val="006482"/>
          <w:sz w:val="16"/>
        </w:rPr>
        <w:t>medium-sized</w:t>
      </w:r>
      <w:r>
        <w:rPr>
          <w:color w:val="006482"/>
          <w:spacing w:val="-2"/>
          <w:sz w:val="16"/>
        </w:rPr>
        <w:t xml:space="preserve"> </w:t>
      </w:r>
      <w:r>
        <w:rPr>
          <w:color w:val="006482"/>
          <w:sz w:val="16"/>
        </w:rPr>
        <w:t>businesses.</w:t>
      </w:r>
      <w:r>
        <w:rPr>
          <w:color w:val="006482"/>
          <w:spacing w:val="-3"/>
          <w:sz w:val="16"/>
        </w:rPr>
        <w:t xml:space="preserve"> </w:t>
      </w:r>
      <w:r>
        <w:rPr>
          <w:color w:val="006482"/>
          <w:sz w:val="16"/>
        </w:rPr>
        <w:t>The</w:t>
      </w:r>
      <w:r>
        <w:rPr>
          <w:color w:val="006482"/>
          <w:spacing w:val="-4"/>
          <w:sz w:val="16"/>
        </w:rPr>
        <w:t xml:space="preserve"> </w:t>
      </w:r>
      <w:r>
        <w:rPr>
          <w:color w:val="006482"/>
          <w:sz w:val="16"/>
        </w:rPr>
        <w:t>companies employ around four million people in Europe, more th</w:t>
      </w:r>
      <w:r>
        <w:rPr>
          <w:color w:val="006482"/>
          <w:sz w:val="16"/>
        </w:rPr>
        <w:t>an one million of them in Germany. Mechanical and</w:t>
      </w:r>
      <w:r>
        <w:rPr>
          <w:color w:val="006482"/>
          <w:spacing w:val="40"/>
          <w:sz w:val="16"/>
        </w:rPr>
        <w:t xml:space="preserve"> </w:t>
      </w:r>
      <w:r>
        <w:rPr>
          <w:color w:val="006482"/>
          <w:sz w:val="16"/>
        </w:rPr>
        <w:t>plant engineering</w:t>
      </w:r>
      <w:r>
        <w:rPr>
          <w:color w:val="006482"/>
          <w:spacing w:val="-1"/>
          <w:sz w:val="16"/>
        </w:rPr>
        <w:t xml:space="preserve"> </w:t>
      </w:r>
      <w:r>
        <w:rPr>
          <w:color w:val="006482"/>
          <w:sz w:val="16"/>
        </w:rPr>
        <w:t>represents a</w:t>
      </w:r>
      <w:r>
        <w:rPr>
          <w:color w:val="006482"/>
          <w:spacing w:val="-3"/>
          <w:sz w:val="16"/>
        </w:rPr>
        <w:t xml:space="preserve"> </w:t>
      </w:r>
      <w:r>
        <w:rPr>
          <w:color w:val="006482"/>
          <w:sz w:val="16"/>
        </w:rPr>
        <w:t>European</w:t>
      </w:r>
      <w:r>
        <w:rPr>
          <w:color w:val="006482"/>
          <w:spacing w:val="-1"/>
          <w:sz w:val="16"/>
        </w:rPr>
        <w:t xml:space="preserve"> </w:t>
      </w:r>
      <w:r>
        <w:rPr>
          <w:color w:val="006482"/>
          <w:sz w:val="16"/>
        </w:rPr>
        <w:t>turnover</w:t>
      </w:r>
      <w:r>
        <w:rPr>
          <w:color w:val="006482"/>
          <w:spacing w:val="-4"/>
          <w:sz w:val="16"/>
        </w:rPr>
        <w:t xml:space="preserve"> </w:t>
      </w:r>
      <w:r>
        <w:rPr>
          <w:color w:val="006482"/>
          <w:sz w:val="16"/>
        </w:rPr>
        <w:t>volume</w:t>
      </w:r>
      <w:r>
        <w:rPr>
          <w:color w:val="006482"/>
          <w:spacing w:val="-3"/>
          <w:sz w:val="16"/>
        </w:rPr>
        <w:t xml:space="preserve"> </w:t>
      </w:r>
      <w:r>
        <w:rPr>
          <w:color w:val="006482"/>
          <w:sz w:val="16"/>
        </w:rPr>
        <w:t>of around</w:t>
      </w:r>
      <w:r>
        <w:rPr>
          <w:color w:val="006482"/>
          <w:spacing w:val="-3"/>
          <w:sz w:val="16"/>
        </w:rPr>
        <w:t xml:space="preserve"> </w:t>
      </w:r>
      <w:r>
        <w:rPr>
          <w:color w:val="006482"/>
          <w:sz w:val="16"/>
        </w:rPr>
        <w:t>800</w:t>
      </w:r>
      <w:r>
        <w:rPr>
          <w:color w:val="006482"/>
          <w:spacing w:val="-1"/>
          <w:sz w:val="16"/>
        </w:rPr>
        <w:t xml:space="preserve"> </w:t>
      </w:r>
      <w:r>
        <w:rPr>
          <w:color w:val="006482"/>
          <w:sz w:val="16"/>
        </w:rPr>
        <w:t>billion</w:t>
      </w:r>
      <w:r>
        <w:rPr>
          <w:color w:val="006482"/>
          <w:spacing w:val="-1"/>
          <w:sz w:val="16"/>
        </w:rPr>
        <w:t xml:space="preserve"> </w:t>
      </w:r>
      <w:r>
        <w:rPr>
          <w:color w:val="006482"/>
          <w:sz w:val="16"/>
        </w:rPr>
        <w:t>euros. With</w:t>
      </w:r>
      <w:r>
        <w:rPr>
          <w:color w:val="006482"/>
          <w:spacing w:val="-3"/>
          <w:sz w:val="16"/>
        </w:rPr>
        <w:t xml:space="preserve"> </w:t>
      </w:r>
      <w:r>
        <w:rPr>
          <w:color w:val="006482"/>
          <w:sz w:val="16"/>
        </w:rPr>
        <w:t>a</w:t>
      </w:r>
      <w:r>
        <w:rPr>
          <w:color w:val="006482"/>
          <w:spacing w:val="-1"/>
          <w:sz w:val="16"/>
        </w:rPr>
        <w:t xml:space="preserve"> </w:t>
      </w:r>
      <w:r>
        <w:rPr>
          <w:color w:val="006482"/>
          <w:sz w:val="16"/>
        </w:rPr>
        <w:t>net</w:t>
      </w:r>
      <w:r>
        <w:rPr>
          <w:color w:val="006482"/>
          <w:spacing w:val="-2"/>
          <w:sz w:val="16"/>
        </w:rPr>
        <w:t xml:space="preserve"> </w:t>
      </w:r>
      <w:r>
        <w:rPr>
          <w:color w:val="006482"/>
          <w:sz w:val="16"/>
        </w:rPr>
        <w:t>value</w:t>
      </w:r>
      <w:r>
        <w:rPr>
          <w:color w:val="006482"/>
          <w:spacing w:val="-6"/>
          <w:sz w:val="16"/>
        </w:rPr>
        <w:t xml:space="preserve"> </w:t>
      </w:r>
      <w:r>
        <w:rPr>
          <w:color w:val="006482"/>
          <w:sz w:val="16"/>
        </w:rPr>
        <w:t>added of around</w:t>
      </w:r>
      <w:r>
        <w:rPr>
          <w:color w:val="006482"/>
          <w:spacing w:val="-2"/>
          <w:sz w:val="16"/>
        </w:rPr>
        <w:t xml:space="preserve"> </w:t>
      </w:r>
      <w:r>
        <w:rPr>
          <w:color w:val="006482"/>
          <w:sz w:val="16"/>
        </w:rPr>
        <w:t>270</w:t>
      </w:r>
      <w:r>
        <w:rPr>
          <w:color w:val="006482"/>
          <w:spacing w:val="-2"/>
          <w:sz w:val="16"/>
        </w:rPr>
        <w:t xml:space="preserve"> </w:t>
      </w:r>
      <w:r>
        <w:rPr>
          <w:color w:val="006482"/>
          <w:sz w:val="16"/>
        </w:rPr>
        <w:t>billion</w:t>
      </w:r>
      <w:r>
        <w:rPr>
          <w:color w:val="006482"/>
          <w:spacing w:val="-2"/>
          <w:sz w:val="16"/>
        </w:rPr>
        <w:t xml:space="preserve"> </w:t>
      </w:r>
      <w:r>
        <w:rPr>
          <w:color w:val="006482"/>
          <w:sz w:val="16"/>
        </w:rPr>
        <w:t>euros, it</w:t>
      </w:r>
      <w:r>
        <w:rPr>
          <w:color w:val="006482"/>
          <w:spacing w:val="-3"/>
          <w:sz w:val="16"/>
        </w:rPr>
        <w:t xml:space="preserve"> </w:t>
      </w:r>
      <w:r>
        <w:rPr>
          <w:color w:val="006482"/>
          <w:sz w:val="16"/>
        </w:rPr>
        <w:t>contributes</w:t>
      </w:r>
      <w:r>
        <w:rPr>
          <w:color w:val="006482"/>
          <w:spacing w:val="-3"/>
          <w:sz w:val="16"/>
        </w:rPr>
        <w:t xml:space="preserve"> </w:t>
      </w:r>
      <w:r>
        <w:rPr>
          <w:color w:val="006482"/>
          <w:sz w:val="16"/>
        </w:rPr>
        <w:t>the</w:t>
      </w:r>
      <w:r>
        <w:rPr>
          <w:color w:val="006482"/>
          <w:spacing w:val="-2"/>
          <w:sz w:val="16"/>
        </w:rPr>
        <w:t xml:space="preserve"> </w:t>
      </w:r>
      <w:r>
        <w:rPr>
          <w:color w:val="006482"/>
          <w:sz w:val="16"/>
        </w:rPr>
        <w:t>highest</w:t>
      </w:r>
      <w:r>
        <w:rPr>
          <w:color w:val="006482"/>
          <w:spacing w:val="-5"/>
          <w:sz w:val="16"/>
        </w:rPr>
        <w:t xml:space="preserve"> </w:t>
      </w:r>
      <w:r>
        <w:rPr>
          <w:color w:val="006482"/>
          <w:sz w:val="16"/>
        </w:rPr>
        <w:t>share</w:t>
      </w:r>
      <w:r>
        <w:rPr>
          <w:color w:val="006482"/>
          <w:spacing w:val="-2"/>
          <w:sz w:val="16"/>
        </w:rPr>
        <w:t xml:space="preserve"> </w:t>
      </w:r>
      <w:r>
        <w:rPr>
          <w:color w:val="006482"/>
          <w:sz w:val="16"/>
        </w:rPr>
        <w:t>of</w:t>
      </w:r>
      <w:r>
        <w:rPr>
          <w:color w:val="006482"/>
          <w:spacing w:val="-3"/>
          <w:sz w:val="16"/>
        </w:rPr>
        <w:t xml:space="preserve"> </w:t>
      </w:r>
      <w:r>
        <w:rPr>
          <w:color w:val="006482"/>
          <w:sz w:val="16"/>
        </w:rPr>
        <w:t>the</w:t>
      </w:r>
      <w:r>
        <w:rPr>
          <w:color w:val="006482"/>
          <w:spacing w:val="-2"/>
          <w:sz w:val="16"/>
        </w:rPr>
        <w:t xml:space="preserve"> </w:t>
      </w:r>
      <w:r>
        <w:rPr>
          <w:color w:val="006482"/>
          <w:sz w:val="16"/>
        </w:rPr>
        <w:t>entire</w:t>
      </w:r>
      <w:r>
        <w:rPr>
          <w:color w:val="006482"/>
          <w:spacing w:val="-2"/>
          <w:sz w:val="16"/>
        </w:rPr>
        <w:t xml:space="preserve"> </w:t>
      </w:r>
      <w:r>
        <w:rPr>
          <w:color w:val="006482"/>
          <w:sz w:val="16"/>
        </w:rPr>
        <w:t>manufacturing</w:t>
      </w:r>
      <w:r>
        <w:rPr>
          <w:color w:val="006482"/>
          <w:spacing w:val="-4"/>
          <w:sz w:val="16"/>
        </w:rPr>
        <w:t xml:space="preserve"> </w:t>
      </w:r>
      <w:r>
        <w:rPr>
          <w:color w:val="006482"/>
          <w:sz w:val="16"/>
        </w:rPr>
        <w:t>sector</w:t>
      </w:r>
      <w:r>
        <w:rPr>
          <w:color w:val="006482"/>
          <w:spacing w:val="-5"/>
          <w:sz w:val="16"/>
        </w:rPr>
        <w:t xml:space="preserve"> </w:t>
      </w:r>
      <w:r>
        <w:rPr>
          <w:color w:val="006482"/>
          <w:sz w:val="16"/>
        </w:rPr>
        <w:t>to</w:t>
      </w:r>
      <w:r>
        <w:rPr>
          <w:color w:val="006482"/>
          <w:spacing w:val="-2"/>
          <w:sz w:val="16"/>
        </w:rPr>
        <w:t xml:space="preserve"> </w:t>
      </w:r>
      <w:r>
        <w:rPr>
          <w:color w:val="006482"/>
          <w:sz w:val="16"/>
        </w:rPr>
        <w:t>the</w:t>
      </w:r>
      <w:r>
        <w:rPr>
          <w:color w:val="006482"/>
          <w:spacing w:val="-4"/>
          <w:sz w:val="16"/>
        </w:rPr>
        <w:t xml:space="preserve"> </w:t>
      </w:r>
      <w:r>
        <w:rPr>
          <w:color w:val="006482"/>
          <w:sz w:val="16"/>
        </w:rPr>
        <w:t>European gross domestic product.</w:t>
      </w:r>
    </w:p>
    <w:p w14:paraId="537285C4" w14:textId="77777777" w:rsidR="007660E4" w:rsidRDefault="007660E4">
      <w:pPr>
        <w:pStyle w:val="Textkrper"/>
        <w:rPr>
          <w:sz w:val="20"/>
        </w:rPr>
      </w:pPr>
    </w:p>
    <w:p w14:paraId="537285C5" w14:textId="77777777" w:rsidR="007660E4" w:rsidRDefault="007660E4">
      <w:pPr>
        <w:pStyle w:val="Textkrper"/>
        <w:rPr>
          <w:sz w:val="20"/>
        </w:rPr>
      </w:pPr>
    </w:p>
    <w:p w14:paraId="537285C6" w14:textId="77777777" w:rsidR="007660E4" w:rsidRDefault="007660E4">
      <w:pPr>
        <w:pStyle w:val="Textkrper"/>
        <w:rPr>
          <w:sz w:val="20"/>
        </w:rPr>
      </w:pPr>
    </w:p>
    <w:p w14:paraId="537285C7" w14:textId="77777777" w:rsidR="007660E4" w:rsidRDefault="007660E4">
      <w:pPr>
        <w:pStyle w:val="Textkrper"/>
        <w:rPr>
          <w:sz w:val="20"/>
        </w:rPr>
      </w:pPr>
    </w:p>
    <w:p w14:paraId="537285C8" w14:textId="77777777" w:rsidR="007660E4" w:rsidRDefault="007660E4">
      <w:pPr>
        <w:pStyle w:val="Textkrper"/>
        <w:rPr>
          <w:sz w:val="20"/>
        </w:rPr>
      </w:pPr>
    </w:p>
    <w:p w14:paraId="537285C9" w14:textId="77777777" w:rsidR="007660E4" w:rsidRDefault="007660E4">
      <w:pPr>
        <w:pStyle w:val="Textkrper"/>
        <w:rPr>
          <w:sz w:val="20"/>
        </w:rPr>
      </w:pPr>
    </w:p>
    <w:p w14:paraId="537285CA" w14:textId="77777777" w:rsidR="007660E4" w:rsidRDefault="007660E4">
      <w:pPr>
        <w:pStyle w:val="Textkrper"/>
        <w:rPr>
          <w:sz w:val="20"/>
        </w:rPr>
      </w:pPr>
    </w:p>
    <w:p w14:paraId="537285CB" w14:textId="77777777" w:rsidR="007660E4" w:rsidRDefault="007660E4">
      <w:pPr>
        <w:pStyle w:val="Textkrper"/>
        <w:rPr>
          <w:sz w:val="20"/>
        </w:rPr>
      </w:pPr>
    </w:p>
    <w:p w14:paraId="537285CC" w14:textId="77777777" w:rsidR="007660E4" w:rsidRDefault="007660E4">
      <w:pPr>
        <w:pStyle w:val="Textkrper"/>
        <w:rPr>
          <w:sz w:val="20"/>
        </w:rPr>
      </w:pPr>
    </w:p>
    <w:p w14:paraId="537285CD" w14:textId="77777777" w:rsidR="007660E4" w:rsidRDefault="007660E4">
      <w:pPr>
        <w:pStyle w:val="Textkrper"/>
        <w:rPr>
          <w:sz w:val="20"/>
        </w:rPr>
      </w:pPr>
    </w:p>
    <w:p w14:paraId="537285CF" w14:textId="77777777" w:rsidR="007660E4" w:rsidRDefault="007660E4">
      <w:pPr>
        <w:pStyle w:val="Textkrper"/>
        <w:rPr>
          <w:sz w:val="20"/>
        </w:rPr>
      </w:pPr>
    </w:p>
    <w:p w14:paraId="537285D0" w14:textId="77777777" w:rsidR="007660E4" w:rsidRDefault="007660E4">
      <w:pPr>
        <w:pStyle w:val="Textkrper"/>
        <w:rPr>
          <w:sz w:val="20"/>
        </w:rPr>
      </w:pPr>
    </w:p>
    <w:p w14:paraId="537285D1" w14:textId="77777777" w:rsidR="007660E4" w:rsidRDefault="007660E4">
      <w:pPr>
        <w:pStyle w:val="Textkrper"/>
        <w:rPr>
          <w:sz w:val="20"/>
        </w:rPr>
      </w:pPr>
    </w:p>
    <w:p w14:paraId="537285D2" w14:textId="77777777" w:rsidR="007660E4" w:rsidRDefault="007660E4">
      <w:pPr>
        <w:pStyle w:val="Textkrper"/>
        <w:rPr>
          <w:sz w:val="20"/>
        </w:rPr>
      </w:pPr>
    </w:p>
    <w:p w14:paraId="537285D3" w14:textId="77777777" w:rsidR="007660E4" w:rsidRDefault="007660E4">
      <w:pPr>
        <w:pStyle w:val="Textkrper"/>
        <w:rPr>
          <w:sz w:val="20"/>
        </w:rPr>
      </w:pPr>
    </w:p>
    <w:p w14:paraId="537285D4" w14:textId="77777777" w:rsidR="007660E4" w:rsidRDefault="00DC2315">
      <w:pPr>
        <w:pStyle w:val="Textkrper"/>
        <w:spacing w:before="212"/>
        <w:ind w:left="4427" w:right="5720"/>
        <w:jc w:val="center"/>
      </w:pPr>
      <w:r>
        <w:t>-</w:t>
      </w:r>
      <w:r>
        <w:rPr>
          <w:spacing w:val="2"/>
        </w:rPr>
        <w:t xml:space="preserve"> </w:t>
      </w:r>
      <w:r>
        <w:t>2</w:t>
      </w:r>
      <w:r>
        <w:rPr>
          <w:spacing w:val="-2"/>
        </w:rPr>
        <w:t xml:space="preserve"> </w:t>
      </w:r>
      <w:r>
        <w:rPr>
          <w:spacing w:val="-10"/>
        </w:rPr>
        <w:t>-</w:t>
      </w:r>
    </w:p>
    <w:sectPr w:rsidR="007660E4">
      <w:pgSz w:w="11910" w:h="16840"/>
      <w:pgMar w:top="1520" w:right="6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4"/>
    <w:rsid w:val="007660E4"/>
    <w:rsid w:val="00D56E75"/>
    <w:rsid w:val="00DC23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857A"/>
  <w15:docId w15:val="{CE06728D-BCD8-49A4-817A-ACE761B9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184"/>
      <w:ind w:left="738" w:right="2087"/>
    </w:pPr>
    <w:rPr>
      <w:b/>
      <w:bCs/>
      <w:sz w:val="30"/>
      <w:szCs w:val="3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atrix.fraese@vdma.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v@vdma.org" TargetMode="External"/><Relationship Id="rId11" Type="http://schemas.openxmlformats.org/officeDocument/2006/relationships/customXml" Target="../customXml/item2.xml"/><Relationship Id="rId5" Type="http://schemas.openxmlformats.org/officeDocument/2006/relationships/hyperlink" Target="mailto:beatrix.fraese@vdma.org" TargetMode="Externa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61315F54DBBF438C5AFE6D944EDFC3" ma:contentTypeVersion="18" ma:contentTypeDescription="Ein neues Dokument erstellen." ma:contentTypeScope="" ma:versionID="e83fd00e90c711d2dbd6b3391065f77d">
  <xsd:schema xmlns:xsd="http://www.w3.org/2001/XMLSchema" xmlns:xs="http://www.w3.org/2001/XMLSchema" xmlns:p="http://schemas.microsoft.com/office/2006/metadata/properties" xmlns:ns1="http://schemas.microsoft.com/sharepoint/v3" xmlns:ns2="8336c561-f416-4a10-8be1-9837b27e8a6f" xmlns:ns3="ef5e08ed-49f9-4e1c-bd8d-db9a789547d9" targetNamespace="http://schemas.microsoft.com/office/2006/metadata/properties" ma:root="true" ma:fieldsID="5ccb5588dc4fb1ecaa841c50a212e017" ns1:_="" ns2:_="" ns3:_="">
    <xsd:import namespace="http://schemas.microsoft.com/sharepoint/v3"/>
    <xsd:import namespace="8336c561-f416-4a10-8be1-9837b27e8a6f"/>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c561-f416-4a10-8be1-9837b27e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288b2f5-87e7-478b-9aaa-f53036f392ac}"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336c561-f416-4a10-8be1-9837b27e8a6f">
      <Terms xmlns="http://schemas.microsoft.com/office/infopath/2007/PartnerControls"/>
    </lcf76f155ced4ddcb4097134ff3c332f>
    <_ip_UnifiedCompliancePolicyProperties xmlns="http://schemas.microsoft.com/sharepoint/v3" xsi:nil="true"/>
    <TaxCatchAll xmlns="ef5e08ed-49f9-4e1c-bd8d-db9a789547d9" xsi:nil="true"/>
  </documentManagement>
</p:properties>
</file>

<file path=customXml/itemProps1.xml><?xml version="1.0" encoding="utf-8"?>
<ds:datastoreItem xmlns:ds="http://schemas.openxmlformats.org/officeDocument/2006/customXml" ds:itemID="{D2C7AE75-40B7-45B7-B26C-3D073E6BF770}"/>
</file>

<file path=customXml/itemProps2.xml><?xml version="1.0" encoding="utf-8"?>
<ds:datastoreItem xmlns:ds="http://schemas.openxmlformats.org/officeDocument/2006/customXml" ds:itemID="{B8C532B1-F7AE-4118-B9C0-E7C793241054}"/>
</file>

<file path=customXml/itemProps3.xml><?xml version="1.0" encoding="utf-8"?>
<ds:datastoreItem xmlns:ds="http://schemas.openxmlformats.org/officeDocument/2006/customXml" ds:itemID="{81D723BD-6986-48CE-BD5C-A0DD55D6F428}"/>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4058</Characters>
  <Application>Microsoft Office Word</Application>
  <DocSecurity>0</DocSecurity>
  <Lines>33</Lines>
  <Paragraphs>9</Paragraphs>
  <ScaleCrop>false</ScaleCrop>
  <Company>VDMA</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Microsoft Office-Benutzer</dc:creator>
  <cp:lastModifiedBy>Susanne Flenner</cp:lastModifiedBy>
  <cp:revision>3</cp:revision>
  <dcterms:created xsi:type="dcterms:W3CDTF">2022-06-24T08:12:00Z</dcterms:created>
  <dcterms:modified xsi:type="dcterms:W3CDTF">2022-06-24T08:13:00Z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0x0101008F61315F54DBBF438C5AFE6D944EDFC3</vt:lpwstr>
  </property>
  <property fmtid="{D5CDD505-2E9C-101B-9397-08002B2CF9AE}" pid="3" name="Created">
    <vt:filetime>2022-04-12T00:00:00Z</vt:filetime>
  </property>
  <property fmtid="{D5CDD505-2E9C-101B-9397-08002B2CF9AE}" pid="4" name="Creator">
    <vt:lpwstr>Acrobat PDFMaker 22 für Word</vt:lpwstr>
  </property>
  <property fmtid="{D5CDD505-2E9C-101B-9397-08002B2CF9AE}" pid="5" name="LastSaved">
    <vt:filetime>2022-06-24T00:00:00Z</vt:filetime>
  </property>
  <property fmtid="{D5CDD505-2E9C-101B-9397-08002B2CF9AE}" pid="6" name="MSIP_Label_4c7b1c2a-f9e8-4f99-9b2c-ab826b707fdd_Application">
    <vt:lpwstr>Microsoft Azure Information Protection</vt:lpwstr>
  </property>
  <property fmtid="{D5CDD505-2E9C-101B-9397-08002B2CF9AE}" pid="7" name="MSIP_Label_4c7b1c2a-f9e8-4f99-9b2c-ab826b707fdd_Enabled">
    <vt:lpwstr>True</vt:lpwstr>
  </property>
  <property fmtid="{D5CDD505-2E9C-101B-9397-08002B2CF9AE}" pid="8" name="MSIP_Label_4c7b1c2a-f9e8-4f99-9b2c-ab826b707fdd_Extended_MSFT_Method">
    <vt:lpwstr>Automatic</vt:lpwstr>
  </property>
  <property fmtid="{D5CDD505-2E9C-101B-9397-08002B2CF9AE}" pid="9" name="MSIP_Label_4c7b1c2a-f9e8-4f99-9b2c-ab826b707fdd_Name">
    <vt:lpwstr>Allgemein</vt:lpwstr>
  </property>
  <property fmtid="{D5CDD505-2E9C-101B-9397-08002B2CF9AE}" pid="10" name="MSIP_Label_4c7b1c2a-f9e8-4f99-9b2c-ab826b707fdd_Owner">
    <vt:lpwstr>holgerpaul@vdma.org</vt:lpwstr>
  </property>
  <property fmtid="{D5CDD505-2E9C-101B-9397-08002B2CF9AE}" pid="11" name="MSIP_Label_4c7b1c2a-f9e8-4f99-9b2c-ab826b707fdd_SetDate">
    <vt:lpwstr>2018-08-19T07:59:01.4976998Z</vt:lpwstr>
  </property>
  <property fmtid="{D5CDD505-2E9C-101B-9397-08002B2CF9AE}" pid="12" name="MSIP_Label_4c7b1c2a-f9e8-4f99-9b2c-ab826b707fdd_SiteId">
    <vt:lpwstr>20d62e7b-4420-48d0-ba3f-70cadc237837</vt:lpwstr>
  </property>
  <property fmtid="{D5CDD505-2E9C-101B-9397-08002B2CF9AE}" pid="13" name="Producer">
    <vt:lpwstr>Adobe PDF Library 22.1.117</vt:lpwstr>
  </property>
  <property fmtid="{D5CDD505-2E9C-101B-9397-08002B2CF9AE}" pid="14" name="Sensitivity">
    <vt:lpwstr>Allgemein</vt:lpwstr>
  </property>
  <property fmtid="{D5CDD505-2E9C-101B-9397-08002B2CF9AE}" pid="15" name="SourceModified">
    <vt:lpwstr/>
  </property>
</Properties>
</file>