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9639" w:type="dxa"/>
        <w:tblInd w:w="-284" w:type="dxa"/>
        <w:tblCellMar>
          <w:left w:w="284" w:type="dxa"/>
          <w:right w:w="0" w:type="dxa"/>
        </w:tblCellMar>
        <w:tblLook w:val="04A0" w:firstRow="1" w:lastRow="0" w:firstColumn="1" w:lastColumn="0" w:noHBand="0" w:noVBand="1"/>
      </w:tblPr>
      <w:tblGrid>
        <w:gridCol w:w="5115"/>
        <w:gridCol w:w="4524"/>
      </w:tblGrid>
      <w:tr w:rsidR="001672E2" w:rsidRPr="00A53DB0" w14:paraId="52B4BE8F" w14:textId="77777777" w:rsidTr="0024467A">
        <w:trPr>
          <w:trHeight w:val="283"/>
        </w:trPr>
        <w:tc>
          <w:tcPr>
            <w:tcW w:w="4964" w:type="dxa"/>
            <w:tcBorders>
              <w:top w:val="nil"/>
              <w:left w:val="nil"/>
              <w:bottom w:val="nil"/>
              <w:right w:val="nil"/>
            </w:tcBorders>
          </w:tcPr>
          <w:p w14:paraId="250A6911" w14:textId="7FB130C2" w:rsidR="001672E2" w:rsidRPr="00DE3DF5" w:rsidRDefault="0014670A" w:rsidP="00B45395">
            <w:pPr>
              <w:pStyle w:val="berschrift2"/>
              <w:rPr>
                <w:lang w:val="en-US"/>
              </w:rPr>
            </w:pPr>
            <w:r w:rsidRPr="00DE3DF5">
              <w:rPr>
                <w:lang w:val="en-US"/>
              </w:rPr>
              <w:t>Press</w:t>
            </w:r>
            <w:r w:rsidR="009037BE" w:rsidRPr="00DE3DF5">
              <w:rPr>
                <w:lang w:val="en-US"/>
              </w:rPr>
              <w:t xml:space="preserve"> release</w:t>
            </w:r>
            <w:r w:rsidR="0024467A" w:rsidRPr="00DE3DF5">
              <w:rPr>
                <w:lang w:val="en-US"/>
              </w:rPr>
              <w:br/>
            </w:r>
            <w:r w:rsidR="00DE3DF5" w:rsidRPr="00DE3DF5">
              <w:rPr>
                <w:color w:val="F97F08" w:themeColor="accent2"/>
                <w:lang w:val="en-US"/>
              </w:rPr>
              <w:t>Food Processing a</w:t>
            </w:r>
            <w:r w:rsidR="00DE3DF5">
              <w:rPr>
                <w:color w:val="F97F08" w:themeColor="accent2"/>
                <w:lang w:val="en-US"/>
              </w:rPr>
              <w:t>nd Packaging Machinery</w:t>
            </w:r>
          </w:p>
        </w:tc>
        <w:tc>
          <w:tcPr>
            <w:tcW w:w="4390" w:type="dxa"/>
            <w:tcBorders>
              <w:top w:val="nil"/>
              <w:left w:val="nil"/>
              <w:bottom w:val="nil"/>
              <w:right w:val="nil"/>
            </w:tcBorders>
          </w:tcPr>
          <w:p w14:paraId="1B6D7F2E" w14:textId="77777777" w:rsidR="001672E2" w:rsidRPr="00DE3DF5" w:rsidRDefault="001672E2" w:rsidP="00854975">
            <w:pPr>
              <w:ind w:right="-289"/>
              <w:rPr>
                <w:lang w:val="en-US"/>
              </w:rPr>
            </w:pPr>
          </w:p>
        </w:tc>
      </w:tr>
      <w:tr w:rsidR="001672E2" w:rsidRPr="00A53DB0" w14:paraId="42EC7CD0" w14:textId="77777777" w:rsidTr="0024467A">
        <w:trPr>
          <w:trHeight w:hRule="exact" w:val="567"/>
        </w:trPr>
        <w:tc>
          <w:tcPr>
            <w:tcW w:w="4964" w:type="dxa"/>
            <w:tcBorders>
              <w:top w:val="nil"/>
              <w:left w:val="nil"/>
              <w:bottom w:val="nil"/>
              <w:right w:val="nil"/>
            </w:tcBorders>
            <w:tcMar>
              <w:top w:w="113" w:type="dxa"/>
            </w:tcMar>
          </w:tcPr>
          <w:p w14:paraId="7AFF4C49" w14:textId="77777777" w:rsidR="001672E2" w:rsidRPr="00DE3DF5" w:rsidRDefault="001672E2" w:rsidP="00196DA5">
            <w:pPr>
              <w:pStyle w:val="Anschrift"/>
              <w:rPr>
                <w:lang w:val="en-US"/>
              </w:rPr>
            </w:pPr>
          </w:p>
        </w:tc>
        <w:tc>
          <w:tcPr>
            <w:tcW w:w="4390" w:type="dxa"/>
            <w:tcBorders>
              <w:top w:val="nil"/>
              <w:left w:val="nil"/>
              <w:bottom w:val="nil"/>
              <w:right w:val="nil"/>
            </w:tcBorders>
          </w:tcPr>
          <w:p w14:paraId="2F1E92A4" w14:textId="77777777" w:rsidR="001672E2" w:rsidRPr="00DE3DF5" w:rsidRDefault="001672E2" w:rsidP="00854975">
            <w:pPr>
              <w:ind w:right="-289"/>
              <w:rPr>
                <w:lang w:val="en-US"/>
              </w:rPr>
            </w:pPr>
          </w:p>
        </w:tc>
      </w:tr>
    </w:tbl>
    <w:p w14:paraId="057D0C3C" w14:textId="77777777" w:rsidR="006D7798" w:rsidRPr="00DE3DF5" w:rsidRDefault="006D7798">
      <w:pPr>
        <w:rPr>
          <w:lang w:val="en-US"/>
        </w:rPr>
      </w:pPr>
    </w:p>
    <w:tbl>
      <w:tblPr>
        <w:tblStyle w:val="Tabellenraster"/>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50"/>
        <w:gridCol w:w="9356"/>
      </w:tblGrid>
      <w:tr w:rsidR="001672E2" w:rsidRPr="00A53DB0" w14:paraId="6F8A6C9E" w14:textId="77777777" w:rsidTr="00E2659F">
        <w:trPr>
          <w:trHeight w:val="283"/>
        </w:trPr>
        <w:tc>
          <w:tcPr>
            <w:tcW w:w="850" w:type="dxa"/>
          </w:tcPr>
          <w:p w14:paraId="294B1704" w14:textId="77777777" w:rsidR="001672E2" w:rsidRPr="00DE3DF5" w:rsidRDefault="001672E2" w:rsidP="00196DA5">
            <w:pPr>
              <w:jc w:val="right"/>
              <w:rPr>
                <w:lang w:val="en-US"/>
              </w:rPr>
            </w:pPr>
          </w:p>
        </w:tc>
        <w:tc>
          <w:tcPr>
            <w:tcW w:w="9356" w:type="dxa"/>
          </w:tcPr>
          <w:p w14:paraId="40BEB74A" w14:textId="77777777" w:rsidR="001672E2" w:rsidRPr="00DE3DF5" w:rsidRDefault="001672E2">
            <w:pPr>
              <w:rPr>
                <w:rStyle w:val="Hervorhebung"/>
                <w:b w:val="0"/>
                <w:bCs/>
                <w:szCs w:val="20"/>
                <w:lang w:val="en-US"/>
              </w:rPr>
            </w:pPr>
          </w:p>
        </w:tc>
      </w:tr>
      <w:tr w:rsidR="0014670A" w14:paraId="451E6063" w14:textId="77777777" w:rsidTr="00D77CA1">
        <w:trPr>
          <w:trHeight w:val="255"/>
        </w:trPr>
        <w:tc>
          <w:tcPr>
            <w:tcW w:w="850" w:type="dxa"/>
            <w:vAlign w:val="bottom"/>
          </w:tcPr>
          <w:p w14:paraId="2C75E854" w14:textId="77777777" w:rsidR="0014670A" w:rsidRDefault="00FC1994" w:rsidP="0014670A">
            <w:pPr>
              <w:pStyle w:val="Fuzeile"/>
              <w:spacing w:after="20"/>
              <w:jc w:val="right"/>
            </w:pPr>
            <w:r>
              <w:t>Contact</w:t>
            </w:r>
            <w:r w:rsidR="0014670A">
              <w:t xml:space="preserve"> </w:t>
            </w:r>
          </w:p>
        </w:tc>
        <w:tc>
          <w:tcPr>
            <w:tcW w:w="9356" w:type="dxa"/>
            <w:vAlign w:val="bottom"/>
          </w:tcPr>
          <w:p w14:paraId="425EACF7" w14:textId="39588B43" w:rsidR="0014670A" w:rsidRPr="0014670A" w:rsidRDefault="00F430D5" w:rsidP="0014670A">
            <w:pPr>
              <w:pStyle w:val="Anschrift"/>
            </w:pPr>
            <w:r>
              <w:t>Margret Menzel</w:t>
            </w:r>
          </w:p>
        </w:tc>
      </w:tr>
      <w:tr w:rsidR="0014670A" w14:paraId="3D358DE7" w14:textId="77777777" w:rsidTr="00D77CA1">
        <w:trPr>
          <w:trHeight w:val="255"/>
        </w:trPr>
        <w:tc>
          <w:tcPr>
            <w:tcW w:w="850" w:type="dxa"/>
            <w:vAlign w:val="bottom"/>
          </w:tcPr>
          <w:p w14:paraId="39649BF1" w14:textId="77777777" w:rsidR="0014670A" w:rsidRDefault="00FC1994" w:rsidP="0014670A">
            <w:pPr>
              <w:pStyle w:val="Fuzeile"/>
              <w:spacing w:after="20"/>
              <w:jc w:val="right"/>
            </w:pPr>
            <w:r>
              <w:t>Phone</w:t>
            </w:r>
          </w:p>
        </w:tc>
        <w:tc>
          <w:tcPr>
            <w:tcW w:w="9356" w:type="dxa"/>
            <w:vAlign w:val="bottom"/>
          </w:tcPr>
          <w:p w14:paraId="63BF4E8E" w14:textId="70FEF1E1" w:rsidR="0014670A" w:rsidRPr="0014670A" w:rsidRDefault="0014670A" w:rsidP="0014670A">
            <w:pPr>
              <w:pStyle w:val="Anschrift"/>
            </w:pPr>
            <w:r w:rsidRPr="0014670A">
              <w:t>+49 69 6603-</w:t>
            </w:r>
            <w:r w:rsidR="00F430D5">
              <w:t>1897</w:t>
            </w:r>
          </w:p>
        </w:tc>
      </w:tr>
      <w:tr w:rsidR="0014670A" w14:paraId="35CAB58F" w14:textId="77777777" w:rsidTr="00D77CA1">
        <w:trPr>
          <w:trHeight w:val="255"/>
        </w:trPr>
        <w:tc>
          <w:tcPr>
            <w:tcW w:w="850" w:type="dxa"/>
            <w:vAlign w:val="bottom"/>
          </w:tcPr>
          <w:p w14:paraId="4A91BB79" w14:textId="77777777" w:rsidR="0014670A" w:rsidRDefault="004255C9" w:rsidP="0014670A">
            <w:pPr>
              <w:pStyle w:val="Fuzeile"/>
              <w:spacing w:after="20"/>
              <w:jc w:val="right"/>
            </w:pPr>
            <w:r>
              <w:t>E-Mail</w:t>
            </w:r>
          </w:p>
        </w:tc>
        <w:tc>
          <w:tcPr>
            <w:tcW w:w="9356" w:type="dxa"/>
            <w:vAlign w:val="bottom"/>
          </w:tcPr>
          <w:p w14:paraId="53D1E1A7" w14:textId="0CBCC983" w:rsidR="0014670A" w:rsidRPr="0014670A" w:rsidRDefault="00F430D5" w:rsidP="0014670A">
            <w:pPr>
              <w:pStyle w:val="Anschrift"/>
            </w:pPr>
            <w:r>
              <w:t>margret</w:t>
            </w:r>
            <w:r w:rsidR="0014670A" w:rsidRPr="0014670A">
              <w:t>.</w:t>
            </w:r>
            <w:r>
              <w:t>menzel</w:t>
            </w:r>
            <w:r w:rsidR="0014670A" w:rsidRPr="0014670A">
              <w:t>@vdma.</w:t>
            </w:r>
            <w:r w:rsidR="00A53404">
              <w:t>eu</w:t>
            </w:r>
          </w:p>
        </w:tc>
      </w:tr>
      <w:tr w:rsidR="0014670A" w14:paraId="3B06703A" w14:textId="77777777" w:rsidTr="00D77CA1">
        <w:tc>
          <w:tcPr>
            <w:tcW w:w="850" w:type="dxa"/>
            <w:vAlign w:val="bottom"/>
          </w:tcPr>
          <w:p w14:paraId="3CA40C63" w14:textId="77777777" w:rsidR="0014670A" w:rsidRDefault="0014670A" w:rsidP="0014670A">
            <w:pPr>
              <w:pStyle w:val="Fuzeile"/>
              <w:spacing w:after="20"/>
              <w:jc w:val="right"/>
            </w:pPr>
            <w:r>
              <w:t>Dat</w:t>
            </w:r>
            <w:r w:rsidR="00FC1994">
              <w:t>e</w:t>
            </w:r>
          </w:p>
        </w:tc>
        <w:tc>
          <w:tcPr>
            <w:tcW w:w="9356" w:type="dxa"/>
            <w:vAlign w:val="bottom"/>
          </w:tcPr>
          <w:p w14:paraId="7C7BF8D8" w14:textId="50A6EBBA" w:rsidR="0014670A" w:rsidRPr="0014670A" w:rsidRDefault="00013B7C" w:rsidP="0014670A">
            <w:pPr>
              <w:pStyle w:val="Anschrift"/>
            </w:pPr>
            <w:r>
              <w:t>15 September</w:t>
            </w:r>
            <w:r w:rsidR="0014670A" w:rsidRPr="0014670A">
              <w:t xml:space="preserve"> 2025</w:t>
            </w:r>
          </w:p>
        </w:tc>
      </w:tr>
    </w:tbl>
    <w:p w14:paraId="010C415B" w14:textId="77777777" w:rsidR="001672E2" w:rsidRDefault="001672E2"/>
    <w:p w14:paraId="4E340332" w14:textId="77777777" w:rsidR="007D229E" w:rsidRDefault="007D229E"/>
    <w:p w14:paraId="43D6B654" w14:textId="23BFFC46" w:rsidR="00AE0B89" w:rsidRPr="00AE0B89" w:rsidRDefault="00D81A26" w:rsidP="00AE0B89">
      <w:pPr>
        <w:pStyle w:val="berschrift1"/>
        <w:rPr>
          <w:lang w:val="en-US"/>
        </w:rPr>
      </w:pPr>
      <w:r>
        <w:rPr>
          <w:bCs/>
          <w:lang w:val="en-US"/>
        </w:rPr>
        <w:t xml:space="preserve">drinktec 2025: Positive </w:t>
      </w:r>
      <w:r w:rsidR="00CD1D37">
        <w:rPr>
          <w:bCs/>
          <w:lang w:val="en-US"/>
        </w:rPr>
        <w:t xml:space="preserve">mood </w:t>
      </w:r>
      <w:r w:rsidR="00AE0B89" w:rsidRPr="00AE0B89">
        <w:rPr>
          <w:bCs/>
          <w:lang w:val="en-US"/>
        </w:rPr>
        <w:t xml:space="preserve">despite global challenges </w:t>
      </w:r>
    </w:p>
    <w:p w14:paraId="7F1E670D" w14:textId="77777777" w:rsidR="00FC1994" w:rsidRPr="00D81A26" w:rsidRDefault="00FC1994" w:rsidP="00FC1994">
      <w:pPr>
        <w:rPr>
          <w:lang w:val="en-US"/>
        </w:rPr>
      </w:pPr>
    </w:p>
    <w:p w14:paraId="4C644BDE" w14:textId="7CCB7D4C" w:rsidR="00FC1994" w:rsidRPr="00FC1994" w:rsidRDefault="00AE0B89" w:rsidP="00FC1994">
      <w:pPr>
        <w:pStyle w:val="UntertitelListe"/>
      </w:pPr>
      <w:r>
        <w:t>Exports grow by 6 percent</w:t>
      </w:r>
    </w:p>
    <w:p w14:paraId="4EB02D8B" w14:textId="77777777" w:rsidR="002A79DA" w:rsidRPr="002A79DA" w:rsidRDefault="002A79DA" w:rsidP="002A79DA">
      <w:pPr>
        <w:pStyle w:val="UntertitelListe"/>
        <w:rPr>
          <w:rFonts w:eastAsia="Times New Roman"/>
          <w:lang w:eastAsia="de-DE"/>
        </w:rPr>
      </w:pPr>
      <w:r w:rsidRPr="002A79DA">
        <w:rPr>
          <w:rFonts w:eastAsia="Times New Roman"/>
          <w:lang w:eastAsia="de-DE"/>
        </w:rPr>
        <w:t>Europe leads the global machinery trade</w:t>
      </w:r>
    </w:p>
    <w:p w14:paraId="0C43D1CB" w14:textId="77777777" w:rsidR="002A79DA" w:rsidRPr="002A79DA" w:rsidRDefault="002A79DA" w:rsidP="002A79DA">
      <w:pPr>
        <w:pStyle w:val="UntertitelListe"/>
        <w:rPr>
          <w:rFonts w:eastAsia="Times New Roman"/>
          <w:lang w:eastAsia="de-DE"/>
        </w:rPr>
      </w:pPr>
      <w:r w:rsidRPr="002A79DA">
        <w:rPr>
          <w:rFonts w:eastAsia="Times New Roman"/>
          <w:lang w:eastAsia="de-DE"/>
        </w:rPr>
        <w:t>Positive market outlook thanks to rising global consumption</w:t>
      </w:r>
    </w:p>
    <w:p w14:paraId="05908C26" w14:textId="77777777" w:rsidR="0014670A" w:rsidRPr="00791D64" w:rsidRDefault="0014670A" w:rsidP="0014670A">
      <w:pPr>
        <w:rPr>
          <w:color w:val="222F5B" w:themeColor="text1"/>
          <w:lang w:val="en-US"/>
        </w:rPr>
      </w:pPr>
    </w:p>
    <w:p w14:paraId="45395887" w14:textId="3E8CB49E" w:rsidR="003B7D2D" w:rsidRDefault="00A043AD" w:rsidP="001E0743">
      <w:pPr>
        <w:rPr>
          <w:lang w:val="en-US"/>
        </w:rPr>
      </w:pPr>
      <w:r w:rsidRPr="0047375E">
        <w:rPr>
          <w:b/>
          <w:bCs/>
          <w:color w:val="222F5B" w:themeColor="text1"/>
          <w:lang w:val="en-US"/>
        </w:rPr>
        <w:t>Munich, September 15, 2025</w:t>
      </w:r>
      <w:r w:rsidRPr="0047375E">
        <w:rPr>
          <w:color w:val="222F5B" w:themeColor="text1"/>
          <w:lang w:val="en-US"/>
        </w:rPr>
        <w:t xml:space="preserve"> </w:t>
      </w:r>
      <w:r w:rsidR="00E91A2D" w:rsidRPr="00A043AD">
        <w:rPr>
          <w:b/>
          <w:bCs/>
          <w:color w:val="222F5B" w:themeColor="text1"/>
          <w:lang w:val="en-US"/>
        </w:rPr>
        <w:t>–</w:t>
      </w:r>
      <w:r>
        <w:rPr>
          <w:lang w:val="en-US"/>
        </w:rPr>
        <w:t xml:space="preserve"> </w:t>
      </w:r>
      <w:r w:rsidR="003B7D2D" w:rsidRPr="0047375E">
        <w:rPr>
          <w:lang w:val="en-US"/>
        </w:rPr>
        <w:t>On the occasion of the start of the world's leading trade fair drinktec, the VDMA Food Processing and Packaging Machinery Association sees the industry in good shape despite major challenges. “The mood in our industry is mostly good. Contrary to the trend in the overall mechanical engineering sector, exports of food processing and packaging machinery continued to grow in the first half of 2025</w:t>
      </w:r>
      <w:r w:rsidR="00D81A26">
        <w:rPr>
          <w:lang w:val="en-US"/>
        </w:rPr>
        <w:t>.W</w:t>
      </w:r>
      <w:r w:rsidR="001559DE">
        <w:rPr>
          <w:lang w:val="en-US"/>
        </w:rPr>
        <w:t>e expect an increase in turnover this year</w:t>
      </w:r>
      <w:r w:rsidR="003B7D2D" w:rsidRPr="0047375E">
        <w:rPr>
          <w:lang w:val="en-US"/>
        </w:rPr>
        <w:t>,</w:t>
      </w:r>
      <w:r w:rsidR="00793138">
        <w:rPr>
          <w:lang w:val="en-US"/>
        </w:rPr>
        <w:t xml:space="preserve"> </w:t>
      </w:r>
      <w:r w:rsidR="00793138" w:rsidRPr="00793138">
        <w:rPr>
          <w:lang w:val="en-US"/>
        </w:rPr>
        <w:t>but it is currently difficult to forecast a growth rate</w:t>
      </w:r>
      <w:r w:rsidR="003B7D2D" w:rsidRPr="0047375E">
        <w:rPr>
          <w:lang w:val="en-US"/>
        </w:rPr>
        <w:t>” states Richard Clemens, Managing Director of the VDMA Food Processing and Packaging Machinery Association.</w:t>
      </w:r>
      <w:r w:rsidR="003B7D2D">
        <w:rPr>
          <w:lang w:val="en-US"/>
        </w:rPr>
        <w:t xml:space="preserve"> </w:t>
      </w:r>
    </w:p>
    <w:p w14:paraId="36A1F1DA" w14:textId="77777777" w:rsidR="003B7D2D" w:rsidRDefault="003B7D2D" w:rsidP="001E0743">
      <w:pPr>
        <w:rPr>
          <w:lang w:val="en-US"/>
        </w:rPr>
      </w:pPr>
    </w:p>
    <w:p w14:paraId="33120932" w14:textId="77777777" w:rsidR="00B55C3E" w:rsidRPr="00B55C3E" w:rsidRDefault="00B55C3E" w:rsidP="001E0743">
      <w:pPr>
        <w:rPr>
          <w:b/>
          <w:bCs/>
          <w:color w:val="222F5B" w:themeColor="text1"/>
          <w:lang w:val="en-US"/>
        </w:rPr>
      </w:pPr>
      <w:r w:rsidRPr="0047375E">
        <w:rPr>
          <w:b/>
          <w:bCs/>
          <w:color w:val="222F5B" w:themeColor="text1"/>
          <w:lang w:val="en-US"/>
        </w:rPr>
        <w:t>German exports continue to rise</w:t>
      </w:r>
    </w:p>
    <w:p w14:paraId="6E56E92D" w14:textId="179BD808" w:rsidR="00D90713" w:rsidRPr="0047375E" w:rsidRDefault="00AC4D7B" w:rsidP="001E0743">
      <w:pPr>
        <w:rPr>
          <w:lang w:val="en-US"/>
        </w:rPr>
      </w:pPr>
      <w:r w:rsidRPr="0047375E">
        <w:rPr>
          <w:lang w:val="en-US"/>
        </w:rPr>
        <w:t xml:space="preserve">With </w:t>
      </w:r>
      <w:r w:rsidR="0053794A">
        <w:rPr>
          <w:lang w:val="en-US"/>
        </w:rPr>
        <w:t xml:space="preserve">an </w:t>
      </w:r>
      <w:r w:rsidRPr="0047375E">
        <w:rPr>
          <w:lang w:val="en-US"/>
        </w:rPr>
        <w:t xml:space="preserve">average </w:t>
      </w:r>
      <w:r w:rsidR="0053794A">
        <w:rPr>
          <w:lang w:val="en-US"/>
        </w:rPr>
        <w:t xml:space="preserve">of </w:t>
      </w:r>
      <w:r w:rsidRPr="0047375E">
        <w:rPr>
          <w:lang w:val="en-US"/>
        </w:rPr>
        <w:t>84 percent</w:t>
      </w:r>
      <w:r w:rsidR="0053794A">
        <w:rPr>
          <w:lang w:val="en-US"/>
        </w:rPr>
        <w:t xml:space="preserve"> in </w:t>
      </w:r>
      <w:r w:rsidR="0053794A" w:rsidRPr="0047375E">
        <w:rPr>
          <w:lang w:val="en-US"/>
        </w:rPr>
        <w:t>export sales</w:t>
      </w:r>
      <w:r w:rsidRPr="0047375E">
        <w:rPr>
          <w:lang w:val="en-US"/>
        </w:rPr>
        <w:t xml:space="preserve">, the food processing and packaging machinery </w:t>
      </w:r>
      <w:r w:rsidR="004A5C2D">
        <w:rPr>
          <w:lang w:val="en-US"/>
        </w:rPr>
        <w:t>industry</w:t>
      </w:r>
      <w:r w:rsidRPr="0047375E">
        <w:rPr>
          <w:lang w:val="en-US"/>
        </w:rPr>
        <w:t xml:space="preserve"> is one of the strongest exporting sectors in German mechanical engineering. In 2024, foreign deliveries </w:t>
      </w:r>
      <w:r w:rsidR="004A5C2D">
        <w:rPr>
          <w:lang w:val="en-US"/>
        </w:rPr>
        <w:t>increased</w:t>
      </w:r>
      <w:r w:rsidRPr="0047375E">
        <w:rPr>
          <w:lang w:val="en-US"/>
        </w:rPr>
        <w:t xml:space="preserve"> by 6 percent to 10.6 billion euros, </w:t>
      </w:r>
      <w:r w:rsidR="009D1D2B">
        <w:rPr>
          <w:lang w:val="en-US"/>
        </w:rPr>
        <w:t xml:space="preserve">followed by another growth of 6 percednt in </w:t>
      </w:r>
      <w:r w:rsidRPr="0047375E">
        <w:rPr>
          <w:lang w:val="en-US"/>
        </w:rPr>
        <w:t>the first half of 2025. The EU-27 markets, which account for 34 percent of exports, are proving very robust and grew by a total of 10.2 percent during the period under review.</w:t>
      </w:r>
    </w:p>
    <w:p w14:paraId="0A4B57B4" w14:textId="77777777" w:rsidR="009668D4" w:rsidRDefault="00AC4D7B" w:rsidP="001E0743">
      <w:pPr>
        <w:rPr>
          <w:lang w:val="en-US"/>
        </w:rPr>
      </w:pPr>
      <w:r w:rsidRPr="0047375E">
        <w:rPr>
          <w:lang w:val="en-US"/>
        </w:rPr>
        <w:t xml:space="preserve">For many years, the USA has been by far the most important market for German manufacturers of food processing and packaging machinery. Exports have risen steadily, reaching a peak of €1.8 billion in 2024. In the first half of 2025, German deliveries were 0.4 percent below the previous year's record level. </w:t>
      </w:r>
    </w:p>
    <w:p w14:paraId="79B59EFD" w14:textId="50BB68A5" w:rsidR="009668D4" w:rsidRDefault="009668D4">
      <w:pPr>
        <w:spacing w:after="160" w:line="259" w:lineRule="auto"/>
        <w:rPr>
          <w:lang w:val="en-US"/>
        </w:rPr>
      </w:pPr>
    </w:p>
    <w:p w14:paraId="6AC61B72" w14:textId="07704938" w:rsidR="00AC4D7B" w:rsidRPr="0047375E" w:rsidRDefault="00AC4D7B" w:rsidP="001E0743">
      <w:pPr>
        <w:rPr>
          <w:lang w:val="en-US"/>
        </w:rPr>
      </w:pPr>
      <w:r w:rsidRPr="0047375E">
        <w:rPr>
          <w:lang w:val="en-US"/>
        </w:rPr>
        <w:lastRenderedPageBreak/>
        <w:t>Richard Clemens, Managing Director of the VDMA Food Processing and Packaging Machinery Association, expects many visitors from the US to come to drinktec despite the tariff issue. “With over 1.5 million employees, the American food industry is the strongest sector in the US manufacturing industry. Automation and capacity expansion are considered the strongest drivers for investment</w:t>
      </w:r>
      <w:r w:rsidR="00BE18EE">
        <w:rPr>
          <w:lang w:val="en-US"/>
        </w:rPr>
        <w:t xml:space="preserve">. </w:t>
      </w:r>
      <w:r w:rsidR="00BE18EE" w:rsidRPr="00BE18EE">
        <w:rPr>
          <w:lang w:val="en-US"/>
        </w:rPr>
        <w:t>American companies are unable to meet their technology needs locally</w:t>
      </w:r>
      <w:r w:rsidRPr="0047375E">
        <w:rPr>
          <w:lang w:val="en-US"/>
        </w:rPr>
        <w:t>” says Clemens, pointing to EU imports of food processing and packaging machinery, which amounted to €5 billion in 2024.</w:t>
      </w:r>
    </w:p>
    <w:p w14:paraId="2426C723" w14:textId="19BFCD4A" w:rsidR="00AC4D7B" w:rsidRPr="0047375E" w:rsidRDefault="00AC4D7B" w:rsidP="001E0743">
      <w:pPr>
        <w:rPr>
          <w:lang w:val="en-US"/>
        </w:rPr>
      </w:pPr>
      <w:r w:rsidRPr="0047375E">
        <w:rPr>
          <w:lang w:val="en-US"/>
        </w:rPr>
        <w:t xml:space="preserve">China is also one of the important markets for mechanical engineering companies. German exports of food processing and packaging machinery to the People's Republic have been </w:t>
      </w:r>
      <w:r w:rsidR="000A6DEF">
        <w:rPr>
          <w:lang w:val="en-US"/>
        </w:rPr>
        <w:t>declining</w:t>
      </w:r>
      <w:r w:rsidRPr="0047375E">
        <w:rPr>
          <w:lang w:val="en-US"/>
        </w:rPr>
        <w:t xml:space="preserve"> since 2023 and fell by 29 percent in the first half of 2025 compared to the previous year. In addition to the ongoing economic weakness, China's “buy local” strategy is also leaving its mark. “China still offers business potential for German companies—especially in the high-performance sector. However, this requires companies to make strategic decisions in favor of localization in order to be competitive in the market,” comments Clemens.</w:t>
      </w:r>
    </w:p>
    <w:p w14:paraId="7B4BA3A1" w14:textId="270C02C6" w:rsidR="00AC4D7B" w:rsidRPr="0047375E" w:rsidRDefault="00AC4D7B" w:rsidP="001E0743">
      <w:pPr>
        <w:rPr>
          <w:lang w:val="en-US"/>
        </w:rPr>
      </w:pPr>
      <w:r w:rsidRPr="0047375E">
        <w:rPr>
          <w:lang w:val="en-US"/>
        </w:rPr>
        <w:t xml:space="preserve">More than half of </w:t>
      </w:r>
      <w:r w:rsidR="00246B10">
        <w:rPr>
          <w:lang w:val="en-US"/>
        </w:rPr>
        <w:t xml:space="preserve">the </w:t>
      </w:r>
      <w:r w:rsidRPr="0047375E">
        <w:rPr>
          <w:lang w:val="en-US"/>
        </w:rPr>
        <w:t>exports are delivered to countries outside Europe.</w:t>
      </w:r>
      <w:r>
        <w:rPr>
          <w:lang w:val="en-US"/>
        </w:rPr>
        <w:t xml:space="preserve"> </w:t>
      </w:r>
      <w:r w:rsidRPr="0047375E">
        <w:rPr>
          <w:lang w:val="en-US"/>
        </w:rPr>
        <w:t xml:space="preserve">Strong momentum with double-digit growth rates came in the first half of 2025 from nearly 40 countries in Asia, the Middle East, Africa, and Latin America, including Brazil, Mexico, Saudi Arabia, Iraq, Vietnam, Egypt, Algeria, Ghana, Nigeria, and Tanzania. “The industry is very broadly positioned worldwide, which basically ensures good market opportunities,” summarizes Clemens. </w:t>
      </w:r>
    </w:p>
    <w:p w14:paraId="5764AFBB" w14:textId="77777777" w:rsidR="001E0743" w:rsidRDefault="001E0743" w:rsidP="001E0743">
      <w:pPr>
        <w:rPr>
          <w:b/>
          <w:bCs/>
          <w:color w:val="222F5B" w:themeColor="text1"/>
          <w:lang w:val="en-US"/>
        </w:rPr>
      </w:pPr>
    </w:p>
    <w:p w14:paraId="41BB0A30" w14:textId="7CEAD119" w:rsidR="001E0743" w:rsidRPr="0047375E" w:rsidRDefault="008A6A2E" w:rsidP="001E0743">
      <w:pPr>
        <w:rPr>
          <w:b/>
          <w:bCs/>
          <w:color w:val="222F5B" w:themeColor="text1"/>
          <w:lang w:val="en-US"/>
        </w:rPr>
      </w:pPr>
      <w:r w:rsidRPr="0047375E">
        <w:rPr>
          <w:b/>
          <w:bCs/>
          <w:color w:val="222F5B" w:themeColor="text1"/>
          <w:lang w:val="en-US"/>
        </w:rPr>
        <w:t>Europe leads the global machinery trade</w:t>
      </w:r>
    </w:p>
    <w:p w14:paraId="566F155F" w14:textId="01378B77" w:rsidR="008A6A2E" w:rsidRPr="0047375E" w:rsidRDefault="008A6A2E" w:rsidP="001E0743">
      <w:pPr>
        <w:rPr>
          <w:lang w:val="en-US"/>
        </w:rPr>
      </w:pPr>
      <w:r w:rsidRPr="0047375E">
        <w:rPr>
          <w:lang w:val="en-US"/>
        </w:rPr>
        <w:t xml:space="preserve">The global food and beverage industry is one of the most dynamic growth sectors and is the most important industrial sector in many countries. As a result, not only </w:t>
      </w:r>
      <w:r w:rsidR="0080626B">
        <w:rPr>
          <w:lang w:val="en-US"/>
        </w:rPr>
        <w:t xml:space="preserve">the </w:t>
      </w:r>
      <w:r w:rsidRPr="0047375E">
        <w:rPr>
          <w:lang w:val="en-US"/>
        </w:rPr>
        <w:t xml:space="preserve">German exports </w:t>
      </w:r>
      <w:r w:rsidR="00B325AF">
        <w:rPr>
          <w:lang w:val="en-US"/>
        </w:rPr>
        <w:t xml:space="preserve">are </w:t>
      </w:r>
      <w:r w:rsidRPr="0047375E">
        <w:rPr>
          <w:lang w:val="en-US"/>
        </w:rPr>
        <w:t>rising, but the global trade volume of food and packaging machinery has also been growing steadily for many years, reaching a preliminary peak of almost €54.5 billion in 2024.</w:t>
      </w:r>
    </w:p>
    <w:p w14:paraId="7E93D1F2" w14:textId="77777777" w:rsidR="008A6A2E" w:rsidRDefault="008A6A2E" w:rsidP="001E0743">
      <w:pPr>
        <w:rPr>
          <w:lang w:val="en-US"/>
        </w:rPr>
      </w:pPr>
      <w:r w:rsidRPr="0047375E">
        <w:rPr>
          <w:lang w:val="en-US"/>
        </w:rPr>
        <w:t>European companies are clear leaders in the international trade of food and packaging machinery. Almost 70 percent of global trade comes from Europe. “This makes food and packaging machinery manufacturing the most successful export industry in the entire European mechanical engineering sector due to its high level of specialization, performance, and innovative strength,” states Clemens. Italy and Germany are at the top of the list of the most important supplier countries, each with a 20 percent share of global trade. Germany is even stronger in some sub-sectors: in 2024, one in three internationally traded beverage packaging machines and one in two brewery machines came from Germany.</w:t>
      </w:r>
    </w:p>
    <w:p w14:paraId="59CFB6D4" w14:textId="77777777" w:rsidR="001E0743" w:rsidRDefault="001E0743" w:rsidP="001E0743">
      <w:pPr>
        <w:rPr>
          <w:lang w:val="en-US"/>
        </w:rPr>
      </w:pPr>
    </w:p>
    <w:p w14:paraId="71FD9E5C" w14:textId="5634E57E" w:rsidR="009D6723" w:rsidRPr="0047375E" w:rsidRDefault="009D6723" w:rsidP="001E0743">
      <w:pPr>
        <w:rPr>
          <w:b/>
          <w:bCs/>
          <w:color w:val="222F5B" w:themeColor="text1"/>
          <w:lang w:val="en-US"/>
        </w:rPr>
      </w:pPr>
      <w:r w:rsidRPr="0047375E">
        <w:rPr>
          <w:b/>
          <w:bCs/>
          <w:color w:val="222F5B" w:themeColor="text1"/>
          <w:lang w:val="en-US"/>
        </w:rPr>
        <w:t xml:space="preserve">Positive market outlook – global beverage consumption and </w:t>
      </w:r>
      <w:r w:rsidRPr="00430389">
        <w:rPr>
          <w:b/>
          <w:bCs/>
          <w:color w:val="222F5B" w:themeColor="text1"/>
          <w:lang w:val="en-US"/>
        </w:rPr>
        <w:t>variet</w:t>
      </w:r>
      <w:r w:rsidR="00430389" w:rsidRPr="00430389">
        <w:rPr>
          <w:b/>
          <w:bCs/>
          <w:color w:val="222F5B" w:themeColor="text1"/>
          <w:lang w:val="en-US"/>
        </w:rPr>
        <w:t>ies</w:t>
      </w:r>
      <w:r w:rsidRPr="0047375E">
        <w:rPr>
          <w:b/>
          <w:bCs/>
          <w:color w:val="222F5B" w:themeColor="text1"/>
          <w:lang w:val="en-US"/>
        </w:rPr>
        <w:t xml:space="preserve"> on the rise</w:t>
      </w:r>
    </w:p>
    <w:p w14:paraId="29B1128E" w14:textId="77777777" w:rsidR="009D6723" w:rsidRPr="0047375E" w:rsidRDefault="009D6723" w:rsidP="001E0743">
      <w:pPr>
        <w:rPr>
          <w:lang w:val="en-US"/>
        </w:rPr>
      </w:pPr>
      <w:r w:rsidRPr="0047375E">
        <w:rPr>
          <w:lang w:val="en-US"/>
        </w:rPr>
        <w:t xml:space="preserve">The future outlook for technology providers is positive, as the global beverage industry is growing. According to Euromonitor International, around 1.1 trillion liters of bottled and packaged beverages were sold worldwide in 2024. According to forecasts by the British market research company, sales will increase by around 14 percent by 2028. Euromonitor continues to predict double-digit growth in the Africa/Middle East and Asia/Pacific regions during this period, </w:t>
      </w:r>
      <w:r w:rsidRPr="0047375E">
        <w:rPr>
          <w:lang w:val="en-US"/>
        </w:rPr>
        <w:lastRenderedPageBreak/>
        <w:t>while beverage sales in saturated markets will increase only slightly. Here, the focus is on qualitative growth and product innovation.</w:t>
      </w:r>
    </w:p>
    <w:p w14:paraId="0921910E" w14:textId="77777777" w:rsidR="009D6723" w:rsidRPr="0047375E" w:rsidRDefault="009D6723" w:rsidP="001E0743">
      <w:pPr>
        <w:rPr>
          <w:lang w:val="en-US"/>
        </w:rPr>
      </w:pPr>
      <w:r w:rsidRPr="0047375E">
        <w:rPr>
          <w:lang w:val="en-US"/>
        </w:rPr>
        <w:t xml:space="preserve">According to Euromonitor, 7,000 new non-alcoholic beverage products were launched worldwide in 2024 alone, with just under 6,300 new alcoholic beverage products. The largest share of innovations came from the US, Canada, and European countries. </w:t>
      </w:r>
    </w:p>
    <w:p w14:paraId="67C673CA" w14:textId="77777777" w:rsidR="009D6723" w:rsidRPr="0047375E" w:rsidRDefault="009D6723" w:rsidP="001E0743">
      <w:pPr>
        <w:rPr>
          <w:lang w:val="en-US"/>
        </w:rPr>
      </w:pPr>
    </w:p>
    <w:p w14:paraId="435504F1" w14:textId="77777777" w:rsidR="009D6723" w:rsidRPr="0047375E" w:rsidRDefault="009D6723" w:rsidP="001E0743">
      <w:pPr>
        <w:rPr>
          <w:b/>
          <w:bCs/>
          <w:color w:val="222F5B" w:themeColor="text1"/>
          <w:lang w:val="en-US"/>
        </w:rPr>
      </w:pPr>
      <w:r w:rsidRPr="0047375E">
        <w:rPr>
          <w:b/>
          <w:bCs/>
          <w:color w:val="222F5B" w:themeColor="text1"/>
          <w:lang w:val="en-US"/>
        </w:rPr>
        <w:t>drinktec 2025 addresses important topics and trends</w:t>
      </w:r>
    </w:p>
    <w:p w14:paraId="2FAB755B" w14:textId="77777777" w:rsidR="009D6723" w:rsidRPr="0047375E" w:rsidRDefault="009D6723" w:rsidP="001E0743">
      <w:pPr>
        <w:rPr>
          <w:lang w:val="en-US"/>
        </w:rPr>
      </w:pPr>
      <w:r w:rsidRPr="0047375E">
        <w:rPr>
          <w:lang w:val="en-US"/>
        </w:rPr>
        <w:t>Demographic developments, health and nutrition trends, and ever-shorter product life cycles are shaping the development of the global beverage and liquid food industry. In addition, this industry is particularly concerned with high food safety and quality requirements, as well as efficient and sustainable production processes and packaging concepts, which are being taken to the next level through the use of data and digital tools.</w:t>
      </w:r>
    </w:p>
    <w:p w14:paraId="5FC1FBCC" w14:textId="77777777" w:rsidR="009D6723" w:rsidRPr="0047375E" w:rsidRDefault="009D6723" w:rsidP="001E0743">
      <w:pPr>
        <w:rPr>
          <w:lang w:val="en-US"/>
        </w:rPr>
      </w:pPr>
      <w:r w:rsidRPr="0047375E">
        <w:rPr>
          <w:lang w:val="en-US"/>
        </w:rPr>
        <w:t xml:space="preserve">The beverage and liquid food industry is focusing on intelligent recycling systems and sustainable resource management in both the production and packaging processes. “We see our industry as an important part of the solution here. After all, who else but the mechanical engineering industry can make a decisive contribution through innovation to making the processes in manufacturing companies economical, efficient, and sustainable at the same time,” Clemens states. In this context, digitalization plays a key role in identifying potential for savings, optimization, and improvement along the value chain. </w:t>
      </w:r>
    </w:p>
    <w:p w14:paraId="1A7E1F86" w14:textId="77777777" w:rsidR="009D6723" w:rsidRPr="0047375E" w:rsidRDefault="009D6723" w:rsidP="001E0743">
      <w:pPr>
        <w:rPr>
          <w:lang w:val="en-US"/>
        </w:rPr>
      </w:pPr>
      <w:r w:rsidRPr="0047375E">
        <w:rPr>
          <w:lang w:val="en-US"/>
        </w:rPr>
        <w:t>When it comes to trends, Clemens sees drinktec as a clear source of inspiration. Growing health awareness, the desire for self-optimization, new recipes, functional ingredients, and the increasing importance of proteins in beverages offer new business potential.</w:t>
      </w:r>
    </w:p>
    <w:p w14:paraId="70C7C36F" w14:textId="77777777" w:rsidR="008A6A2E" w:rsidRPr="0047375E" w:rsidRDefault="008A6A2E" w:rsidP="008A6A2E">
      <w:pPr>
        <w:spacing w:after="160" w:line="278" w:lineRule="auto"/>
        <w:rPr>
          <w:lang w:val="en-US"/>
        </w:rPr>
      </w:pPr>
    </w:p>
    <w:p w14:paraId="55B11227" w14:textId="77777777" w:rsidR="00E91A2D" w:rsidRDefault="00E91A2D" w:rsidP="00E91A2D">
      <w:pPr>
        <w:pStyle w:val="FotoHinweis"/>
        <w:rPr>
          <w:lang w:val="en-US"/>
        </w:rPr>
      </w:pPr>
    </w:p>
    <w:p w14:paraId="345977A8" w14:textId="77777777" w:rsidR="00AC02B9" w:rsidRDefault="00E91A2D" w:rsidP="00E91A2D">
      <w:pPr>
        <w:pStyle w:val="Kontakt"/>
        <w:rPr>
          <w:lang w:val="en-US"/>
        </w:rPr>
      </w:pPr>
      <w:r>
        <w:rPr>
          <w:lang w:val="en-US"/>
        </w:rPr>
        <w:t xml:space="preserve">Do </w:t>
      </w:r>
      <w:r w:rsidRPr="006470CE">
        <w:rPr>
          <w:lang w:val="en-US"/>
        </w:rPr>
        <w:t xml:space="preserve">you have any questions? </w:t>
      </w:r>
    </w:p>
    <w:p w14:paraId="051257F6" w14:textId="4B631CEC" w:rsidR="00E91A2D" w:rsidRPr="006470CE" w:rsidRDefault="005047B2" w:rsidP="00E91A2D">
      <w:pPr>
        <w:pStyle w:val="Kontakt"/>
        <w:rPr>
          <w:lang w:val="en-US"/>
        </w:rPr>
      </w:pPr>
      <w:r>
        <w:rPr>
          <w:lang w:val="en-US"/>
        </w:rPr>
        <w:t>Beatrix Fraese, deputy managing director at VDMA Food Processing and Packaging Machinery Association</w:t>
      </w:r>
      <w:r w:rsidR="00E91A2D" w:rsidRPr="006470CE">
        <w:rPr>
          <w:lang w:val="en-US"/>
        </w:rPr>
        <w:t xml:space="preserve">, will be happy to answer them: 069 6603 </w:t>
      </w:r>
      <w:r w:rsidR="009810DE">
        <w:rPr>
          <w:lang w:val="en-US"/>
        </w:rPr>
        <w:t>1418</w:t>
      </w:r>
      <w:r w:rsidR="00E91A2D" w:rsidRPr="006470CE">
        <w:rPr>
          <w:lang w:val="en-US"/>
        </w:rPr>
        <w:t>,</w:t>
      </w:r>
      <w:r w:rsidR="00AC02B9">
        <w:rPr>
          <w:lang w:val="en-US"/>
        </w:rPr>
        <w:t xml:space="preserve"> </w:t>
      </w:r>
      <w:hyperlink r:id="rId10" w:history="1">
        <w:r w:rsidR="00AC02B9" w:rsidRPr="00363F71">
          <w:rPr>
            <w:rStyle w:val="Hyperlink"/>
            <w:lang w:val="en-US"/>
          </w:rPr>
          <w:t>beatrix.fraese@vdma.org</w:t>
        </w:r>
      </w:hyperlink>
    </w:p>
    <w:p w14:paraId="2BC51A29" w14:textId="77777777" w:rsidR="00B45395" w:rsidRDefault="00B45395" w:rsidP="00B45395">
      <w:pPr>
        <w:rPr>
          <w:lang w:val="en-US"/>
        </w:rPr>
      </w:pPr>
    </w:p>
    <w:p w14:paraId="5D8A5D4D" w14:textId="77777777" w:rsidR="00D65B12" w:rsidRPr="00D65B12" w:rsidRDefault="00D65B12" w:rsidP="00D65B12">
      <w:pPr>
        <w:pStyle w:val="Kontakt"/>
        <w:rPr>
          <w:lang w:val="en-US"/>
        </w:rPr>
      </w:pPr>
      <w:r w:rsidRPr="00D65B12">
        <w:rPr>
          <w:lang w:val="en-US"/>
        </w:rPr>
        <w:t xml:space="preserve">For more information about drinktec, the VDMA Technology Lounge, and markets, please visit our website: </w:t>
      </w:r>
      <w:hyperlink r:id="rId11" w:history="1">
        <w:r w:rsidRPr="00D65B12">
          <w:rPr>
            <w:rStyle w:val="Hyperlink"/>
            <w:lang w:val="en-US"/>
          </w:rPr>
          <w:t>vdma.eu/drinktec</w:t>
        </w:r>
      </w:hyperlink>
      <w:r w:rsidRPr="00D65B12">
        <w:rPr>
          <w:lang w:val="en-US"/>
        </w:rPr>
        <w:t xml:space="preserve">. For more information about the VDMA Food Processing and Packaging Machinery Association, please visit: </w:t>
      </w:r>
      <w:hyperlink r:id="rId12" w:history="1">
        <w:r w:rsidRPr="00D65B12">
          <w:rPr>
            <w:rStyle w:val="Hyperlink"/>
            <w:lang w:val="en-US"/>
          </w:rPr>
          <w:t>vdma.eu/nuv</w:t>
        </w:r>
      </w:hyperlink>
      <w:r w:rsidRPr="00D65B12">
        <w:rPr>
          <w:lang w:val="en-US"/>
        </w:rPr>
        <w:t>.</w:t>
      </w:r>
    </w:p>
    <w:p w14:paraId="087F4F07" w14:textId="77777777" w:rsidR="00D65B12" w:rsidRPr="00DE3DF5" w:rsidRDefault="00D65B12" w:rsidP="00B45395">
      <w:pPr>
        <w:rPr>
          <w:lang w:val="en-US"/>
        </w:rPr>
      </w:pPr>
    </w:p>
    <w:p w14:paraId="43896DA9" w14:textId="77777777" w:rsidR="00B45395" w:rsidRPr="00DE3DF5" w:rsidRDefault="00B45395" w:rsidP="00B45395">
      <w:pPr>
        <w:pStyle w:val="Listenabsatz"/>
        <w:numPr>
          <w:ilvl w:val="0"/>
          <w:numId w:val="0"/>
        </w:numPr>
        <w:ind w:left="360"/>
        <w:rPr>
          <w:lang w:val="en-US"/>
        </w:rPr>
      </w:pPr>
    </w:p>
    <w:p w14:paraId="0A40D346" w14:textId="77777777" w:rsidR="00B45395" w:rsidRPr="00DE3DF5" w:rsidRDefault="00E91A2D" w:rsidP="00E91A2D">
      <w:pPr>
        <w:pStyle w:val="VDMAInfo"/>
        <w:rPr>
          <w:lang w:val="en-US"/>
        </w:rPr>
      </w:pPr>
      <w:r w:rsidRPr="00DE3DF5">
        <w:rPr>
          <w:lang w:val="en-US"/>
        </w:rPr>
        <w:t xml:space="preserve">The VDMA represents 3600 German and European mechanical and plant engineering companies. The industry stands for innovation, export orientation and SMEs. The companies employ around 3 million people in the EU-27, more than 1.2 million of them in Germany alone. This makes mechanical and plant engineering the largest employer among the capital goods industries, both in the EU-27 and in Germany. In the European Union, it represents a turnover volume of an estimated 870 billion euros. </w:t>
      </w:r>
      <w:r w:rsidR="004E58D4" w:rsidRPr="00DE3DF5">
        <w:rPr>
          <w:lang w:val="en-US"/>
        </w:rPr>
        <w:br/>
      </w:r>
      <w:r w:rsidRPr="00DE3DF5">
        <w:rPr>
          <w:lang w:val="en-US"/>
        </w:rPr>
        <w:t>Around 80 percent of the machinery sold in the EU comes from a manufacturing plant in the domestic market.</w:t>
      </w:r>
    </w:p>
    <w:p w14:paraId="73F5E6F7" w14:textId="77777777" w:rsidR="00F10D3C" w:rsidRPr="00DE3DF5" w:rsidRDefault="00F10D3C" w:rsidP="00C25E03">
      <w:pPr>
        <w:tabs>
          <w:tab w:val="left" w:pos="3275"/>
        </w:tabs>
        <w:rPr>
          <w:lang w:val="en-US"/>
        </w:rPr>
      </w:pPr>
    </w:p>
    <w:p w14:paraId="15A27E22" w14:textId="77777777" w:rsidR="00872F11" w:rsidRPr="00DE3DF5" w:rsidRDefault="00872F11" w:rsidP="00C25E03">
      <w:pPr>
        <w:tabs>
          <w:tab w:val="left" w:pos="3275"/>
        </w:tabs>
        <w:rPr>
          <w:lang w:val="en-US"/>
        </w:rPr>
      </w:pPr>
    </w:p>
    <w:sectPr w:rsidR="00872F11" w:rsidRPr="00DE3DF5" w:rsidSect="00E91A2D">
      <w:headerReference w:type="default" r:id="rId13"/>
      <w:footerReference w:type="even" r:id="rId14"/>
      <w:footerReference w:type="default" r:id="rId15"/>
      <w:headerReference w:type="first" r:id="rId16"/>
      <w:footerReference w:type="first" r:id="rId17"/>
      <w:pgSz w:w="11906" w:h="16838" w:code="9"/>
      <w:pgMar w:top="2552" w:right="1134" w:bottom="198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BA1A0" w14:textId="77777777" w:rsidR="00161579" w:rsidRDefault="00161579" w:rsidP="00AE3391">
      <w:r>
        <w:separator/>
      </w:r>
    </w:p>
  </w:endnote>
  <w:endnote w:type="continuationSeparator" w:id="0">
    <w:p w14:paraId="70420BDA" w14:textId="77777777" w:rsidR="00161579" w:rsidRDefault="00161579" w:rsidP="00AE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Überschriften)">
    <w:altName w:val="Arial"/>
    <w:charset w:val="00"/>
    <w:family w:val="roman"/>
    <w:pitch w:val="default"/>
  </w:font>
  <w:font w:name="Times New Roman (Überschrifte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992836352"/>
      <w:docPartObj>
        <w:docPartGallery w:val="Page Numbers (Bottom of Page)"/>
        <w:docPartUnique/>
      </w:docPartObj>
    </w:sdtPr>
    <w:sdtContent>
      <w:p w14:paraId="210D66E6" w14:textId="77777777" w:rsidR="00E91A2D" w:rsidRDefault="00E91A2D" w:rsidP="00B4092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fldChar w:fldCharType="end"/>
        </w:r>
      </w:p>
    </w:sdtContent>
  </w:sdt>
  <w:p w14:paraId="1A314EAE" w14:textId="77777777" w:rsidR="00E91A2D" w:rsidRDefault="00E91A2D" w:rsidP="00E91A2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002401721"/>
      <w:docPartObj>
        <w:docPartGallery w:val="Page Numbers (Bottom of Page)"/>
        <w:docPartUnique/>
      </w:docPartObj>
    </w:sdtPr>
    <w:sdtEndPr>
      <w:rPr>
        <w:rStyle w:val="Absatz-Standardschriftart"/>
      </w:rPr>
    </w:sdtEndPr>
    <w:sdtContent>
      <w:p w14:paraId="6242554D" w14:textId="77777777" w:rsidR="00E91A2D" w:rsidRPr="00E91A2D" w:rsidRDefault="00E91A2D" w:rsidP="00B4092B">
        <w:pPr>
          <w:pStyle w:val="Fuzeile"/>
          <w:framePr w:wrap="none" w:vAnchor="text" w:hAnchor="margin" w:xAlign="right" w:y="1"/>
        </w:pPr>
        <w:r w:rsidRPr="00E91A2D">
          <w:fldChar w:fldCharType="begin"/>
        </w:r>
        <w:r w:rsidRPr="00E91A2D">
          <w:instrText xml:space="preserve"> PAGE </w:instrText>
        </w:r>
        <w:r w:rsidRPr="00E91A2D">
          <w:fldChar w:fldCharType="separate"/>
        </w:r>
        <w:r w:rsidRPr="00E91A2D">
          <w:t>3</w:t>
        </w:r>
        <w:r w:rsidRPr="00E91A2D">
          <w:fldChar w:fldCharType="end"/>
        </w:r>
      </w:p>
    </w:sdtContent>
  </w:sdt>
  <w:p w14:paraId="25CF66AE" w14:textId="77777777" w:rsidR="00E91A2D" w:rsidRDefault="00E91A2D" w:rsidP="00E91A2D">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76F4D" w14:textId="77777777" w:rsidR="00250FB9" w:rsidRDefault="002740DE" w:rsidP="00E91A2D">
    <w:pPr>
      <w:pStyle w:val="Fuzeile"/>
      <w:ind w:right="360"/>
    </w:pPr>
    <w:r>
      <w:rPr>
        <w:noProof/>
      </w:rPr>
      <mc:AlternateContent>
        <mc:Choice Requires="wps">
          <w:drawing>
            <wp:anchor distT="45720" distB="45720" distL="114300" distR="114300" simplePos="0" relativeHeight="251658244" behindDoc="1" locked="1" layoutInCell="1" allowOverlap="0" wp14:anchorId="2E097B40" wp14:editId="3CCA1872">
              <wp:simplePos x="0" y="0"/>
              <wp:positionH relativeFrom="column">
                <wp:posOffset>3960495</wp:posOffset>
              </wp:positionH>
              <wp:positionV relativeFrom="page">
                <wp:posOffset>9541510</wp:posOffset>
              </wp:positionV>
              <wp:extent cx="1692000"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000" cy="1404620"/>
                      </a:xfrm>
                      <a:prstGeom prst="rect">
                        <a:avLst/>
                      </a:prstGeom>
                      <a:noFill/>
                      <a:ln w="9525">
                        <a:noFill/>
                        <a:miter lim="800000"/>
                        <a:headEnd/>
                        <a:tailEnd/>
                      </a:ln>
                    </wps:spPr>
                    <wps:txbx>
                      <w:txbxContent>
                        <w:p w14:paraId="61EFE5D7" w14:textId="5A7B6C95" w:rsidR="00EB7353" w:rsidRPr="00F430D5" w:rsidRDefault="00DE3DF5" w:rsidP="0024467A">
                          <w:pPr>
                            <w:pStyle w:val="Fuzeile"/>
                            <w:rPr>
                              <w:rFonts w:ascii="Arial" w:hAnsi="Arial" w:cs="Arial"/>
                              <w:b/>
                              <w:bCs/>
                              <w:color w:val="auto"/>
                              <w:lang w:val="en-US"/>
                            </w:rPr>
                          </w:pPr>
                          <w:r w:rsidRPr="00F430D5">
                            <w:rPr>
                              <w:rFonts w:ascii="Arial" w:hAnsi="Arial" w:cs="Arial"/>
                              <w:b/>
                              <w:bCs/>
                              <w:color w:val="auto"/>
                              <w:lang w:val="en-US"/>
                            </w:rPr>
                            <w:t>Food Processing and Packaging Machinery</w:t>
                          </w:r>
                          <w:r w:rsidR="00F430D5" w:rsidRPr="00F430D5">
                            <w:rPr>
                              <w:rFonts w:ascii="Arial" w:hAnsi="Arial" w:cs="Arial"/>
                              <w:b/>
                              <w:bCs/>
                              <w:color w:val="auto"/>
                              <w:lang w:val="en-US"/>
                            </w:rPr>
                            <w:t xml:space="preserve"> Association</w:t>
                          </w:r>
                        </w:p>
                        <w:p w14:paraId="673D23BA" w14:textId="77777777" w:rsidR="00F430D5" w:rsidRDefault="00EB7353" w:rsidP="0024467A">
                          <w:pPr>
                            <w:pStyle w:val="Fuzeile"/>
                            <w:rPr>
                              <w:color w:val="auto"/>
                              <w:lang w:val="en-US"/>
                            </w:rPr>
                          </w:pPr>
                          <w:r w:rsidRPr="00F430D5">
                            <w:rPr>
                              <w:rFonts w:ascii="Arial" w:hAnsi="Arial" w:cs="Arial"/>
                              <w:color w:val="auto"/>
                              <w:lang w:val="en-US"/>
                            </w:rPr>
                            <w:t>Chairman/Chairwoman</w:t>
                          </w:r>
                          <w:r w:rsidR="0024467A" w:rsidRPr="00F430D5">
                            <w:rPr>
                              <w:color w:val="auto"/>
                              <w:lang w:val="en-US"/>
                            </w:rPr>
                            <w:t xml:space="preserve">: </w:t>
                          </w:r>
                        </w:p>
                        <w:p w14:paraId="4B514ABD" w14:textId="3B026DDA" w:rsidR="0024467A" w:rsidRPr="00F430D5" w:rsidRDefault="00F430D5" w:rsidP="0024467A">
                          <w:pPr>
                            <w:pStyle w:val="Fuzeile"/>
                            <w:rPr>
                              <w:color w:val="auto"/>
                              <w:lang w:val="en-US"/>
                            </w:rPr>
                          </w:pPr>
                          <w:r w:rsidRPr="00F430D5">
                            <w:rPr>
                              <w:color w:val="auto"/>
                              <w:lang w:val="en-US"/>
                            </w:rPr>
                            <w:t>Christian Traumann</w:t>
                          </w:r>
                        </w:p>
                        <w:p w14:paraId="569C36A1" w14:textId="77777777" w:rsidR="00F430D5" w:rsidRDefault="00EB7353" w:rsidP="0024467A">
                          <w:pPr>
                            <w:pStyle w:val="Fuzeile"/>
                            <w:rPr>
                              <w:color w:val="auto"/>
                              <w:lang w:val="en-US"/>
                            </w:rPr>
                          </w:pPr>
                          <w:r w:rsidRPr="00F430D5">
                            <w:rPr>
                              <w:color w:val="auto"/>
                              <w:lang w:val="en-US"/>
                            </w:rPr>
                            <w:t>Managing Director</w:t>
                          </w:r>
                          <w:r w:rsidR="0024467A" w:rsidRPr="00F430D5">
                            <w:rPr>
                              <w:color w:val="auto"/>
                              <w:lang w:val="en-US"/>
                            </w:rPr>
                            <w:t xml:space="preserve">: </w:t>
                          </w:r>
                        </w:p>
                        <w:p w14:paraId="08AD0224" w14:textId="2F90871D" w:rsidR="0024467A" w:rsidRPr="00F430D5" w:rsidRDefault="00F430D5" w:rsidP="0024467A">
                          <w:pPr>
                            <w:pStyle w:val="Fuzeile"/>
                            <w:rPr>
                              <w:color w:val="auto"/>
                              <w:lang w:val="en-US"/>
                            </w:rPr>
                          </w:pPr>
                          <w:r w:rsidRPr="00F430D5">
                            <w:rPr>
                              <w:color w:val="auto"/>
                              <w:lang w:val="en-US"/>
                            </w:rPr>
                            <w:t>Richard Clemens</w:t>
                          </w:r>
                        </w:p>
                        <w:p w14:paraId="27872F6B" w14:textId="77777777" w:rsidR="002740DE" w:rsidRPr="00DE3DF5" w:rsidRDefault="002740DE" w:rsidP="002740DE">
                          <w:pPr>
                            <w:pStyle w:val="Fuzeile"/>
                            <w:rPr>
                              <w:lang w:val="en-US"/>
                            </w:rPr>
                          </w:pPr>
                          <w:r w:rsidRPr="00DE3DF5">
                            <w:rPr>
                              <w:lang w:val="en-US"/>
                            </w:rPr>
                            <w:t>President: Bertram Kawlath</w:t>
                          </w:r>
                        </w:p>
                        <w:p w14:paraId="0832D2A6" w14:textId="77777777" w:rsidR="002740DE" w:rsidRPr="005047B2" w:rsidRDefault="002740DE" w:rsidP="002740DE">
                          <w:pPr>
                            <w:pStyle w:val="Fuzeile"/>
                            <w:rPr>
                              <w:lang w:val="en-US"/>
                            </w:rPr>
                          </w:pPr>
                          <w:r w:rsidRPr="00EC443C">
                            <w:rPr>
                              <w:lang w:val="en-GB"/>
                            </w:rPr>
                            <w:t>Executive Director</w:t>
                          </w:r>
                          <w:r w:rsidRPr="005047B2">
                            <w:rPr>
                              <w:lang w:val="en-US"/>
                            </w:rPr>
                            <w:t>: Thilo Brodtmann</w:t>
                          </w:r>
                        </w:p>
                        <w:p w14:paraId="20C7D551" w14:textId="77777777" w:rsidR="002740DE" w:rsidRPr="005047B2" w:rsidRDefault="002740DE" w:rsidP="002740DE">
                          <w:pPr>
                            <w:pStyle w:val="Fuzeile"/>
                            <w:rPr>
                              <w:lang w:val="en-US"/>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97B40" id="_x0000_t202" coordsize="21600,21600" o:spt="202" path="m,l,21600r21600,l21600,xe">
              <v:stroke joinstyle="miter"/>
              <v:path gradientshapeok="t" o:connecttype="rect"/>
            </v:shapetype>
            <v:shape id="Textfeld 2" o:spid="_x0000_s1026" type="#_x0000_t202" style="position:absolute;margin-left:311.85pt;margin-top:751.3pt;width:133.25pt;height:110.6pt;z-index:-251625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" o:allowoverlap="f" filled="f" stroked="f">
              <v:textbox style="mso-fit-shape-to-text:t" inset="0,0,0,0">
                <w:txbxContent>
                  <w:p w14:paraId="61EFE5D7" w14:textId="5A7B6C95" w:rsidR="00EB7353" w:rsidRPr="00F430D5" w:rsidRDefault="00DE3DF5" w:rsidP="0024467A">
                    <w:pPr>
                      <w:pStyle w:val="Fuzeile"/>
                      <w:rPr>
                        <w:rFonts w:ascii="Arial" w:hAnsi="Arial" w:cs="Arial"/>
                        <w:b/>
                        <w:bCs/>
                        <w:color w:val="auto"/>
                        <w:lang w:val="en-US"/>
                      </w:rPr>
                    </w:pPr>
                    <w:r w:rsidRPr="00F430D5">
                      <w:rPr>
                        <w:rFonts w:ascii="Arial" w:hAnsi="Arial" w:cs="Arial"/>
                        <w:b/>
                        <w:bCs/>
                        <w:color w:val="auto"/>
                        <w:lang w:val="en-US"/>
                      </w:rPr>
                      <w:t>Food Processing and Packaging Machinery</w:t>
                    </w:r>
                    <w:r w:rsidR="00F430D5" w:rsidRPr="00F430D5">
                      <w:rPr>
                        <w:rFonts w:ascii="Arial" w:hAnsi="Arial" w:cs="Arial"/>
                        <w:b/>
                        <w:bCs/>
                        <w:color w:val="auto"/>
                        <w:lang w:val="en-US"/>
                      </w:rPr>
                      <w:t xml:space="preserve"> Association</w:t>
                    </w:r>
                  </w:p>
                  <w:p w14:paraId="673D23BA" w14:textId="77777777" w:rsidR="00F430D5" w:rsidRDefault="00EB7353" w:rsidP="0024467A">
                    <w:pPr>
                      <w:pStyle w:val="Fuzeile"/>
                      <w:rPr>
                        <w:color w:val="auto"/>
                        <w:lang w:val="en-US"/>
                      </w:rPr>
                    </w:pPr>
                    <w:r w:rsidRPr="00F430D5">
                      <w:rPr>
                        <w:rFonts w:ascii="Arial" w:hAnsi="Arial" w:cs="Arial"/>
                        <w:color w:val="auto"/>
                        <w:lang w:val="en-US"/>
                      </w:rPr>
                      <w:t>Chairman/Chairwoman</w:t>
                    </w:r>
                    <w:r w:rsidR="0024467A" w:rsidRPr="00F430D5">
                      <w:rPr>
                        <w:color w:val="auto"/>
                        <w:lang w:val="en-US"/>
                      </w:rPr>
                      <w:t xml:space="preserve">: </w:t>
                    </w:r>
                  </w:p>
                  <w:p w14:paraId="4B514ABD" w14:textId="3B026DDA" w:rsidR="0024467A" w:rsidRPr="00F430D5" w:rsidRDefault="00F430D5" w:rsidP="0024467A">
                    <w:pPr>
                      <w:pStyle w:val="Fuzeile"/>
                      <w:rPr>
                        <w:color w:val="auto"/>
                        <w:lang w:val="en-US"/>
                      </w:rPr>
                    </w:pPr>
                    <w:r w:rsidRPr="00F430D5">
                      <w:rPr>
                        <w:color w:val="auto"/>
                        <w:lang w:val="en-US"/>
                      </w:rPr>
                      <w:t>Christian Traumann</w:t>
                    </w:r>
                  </w:p>
                  <w:p w14:paraId="569C36A1" w14:textId="77777777" w:rsidR="00F430D5" w:rsidRDefault="00EB7353" w:rsidP="0024467A">
                    <w:pPr>
                      <w:pStyle w:val="Fuzeile"/>
                      <w:rPr>
                        <w:color w:val="auto"/>
                        <w:lang w:val="en-US"/>
                      </w:rPr>
                    </w:pPr>
                    <w:r w:rsidRPr="00F430D5">
                      <w:rPr>
                        <w:color w:val="auto"/>
                        <w:lang w:val="en-US"/>
                      </w:rPr>
                      <w:t>Managing Director</w:t>
                    </w:r>
                    <w:r w:rsidR="0024467A" w:rsidRPr="00F430D5">
                      <w:rPr>
                        <w:color w:val="auto"/>
                        <w:lang w:val="en-US"/>
                      </w:rPr>
                      <w:t xml:space="preserve">: </w:t>
                    </w:r>
                  </w:p>
                  <w:p w14:paraId="08AD0224" w14:textId="2F90871D" w:rsidR="0024467A" w:rsidRPr="00F430D5" w:rsidRDefault="00F430D5" w:rsidP="0024467A">
                    <w:pPr>
                      <w:pStyle w:val="Fuzeile"/>
                      <w:rPr>
                        <w:color w:val="auto"/>
                        <w:lang w:val="en-US"/>
                      </w:rPr>
                    </w:pPr>
                    <w:r w:rsidRPr="00F430D5">
                      <w:rPr>
                        <w:color w:val="auto"/>
                        <w:lang w:val="en-US"/>
                      </w:rPr>
                      <w:t>Richard Clemens</w:t>
                    </w:r>
                  </w:p>
                  <w:p w14:paraId="27872F6B" w14:textId="77777777" w:rsidR="002740DE" w:rsidRPr="00DE3DF5" w:rsidRDefault="002740DE" w:rsidP="002740DE">
                    <w:pPr>
                      <w:pStyle w:val="Fuzeile"/>
                      <w:rPr>
                        <w:lang w:val="en-US"/>
                      </w:rPr>
                    </w:pPr>
                    <w:r w:rsidRPr="00DE3DF5">
                      <w:rPr>
                        <w:lang w:val="en-US"/>
                      </w:rPr>
                      <w:t xml:space="preserve">President: Bertram </w:t>
                    </w:r>
                    <w:proofErr w:type="spellStart"/>
                    <w:r w:rsidRPr="00DE3DF5">
                      <w:rPr>
                        <w:lang w:val="en-US"/>
                      </w:rPr>
                      <w:t>Kawlath</w:t>
                    </w:r>
                    <w:proofErr w:type="spellEnd"/>
                  </w:p>
                  <w:p w14:paraId="0832D2A6" w14:textId="77777777" w:rsidR="002740DE" w:rsidRPr="005047B2" w:rsidRDefault="002740DE" w:rsidP="002740DE">
                    <w:pPr>
                      <w:pStyle w:val="Fuzeile"/>
                      <w:rPr>
                        <w:lang w:val="en-US"/>
                      </w:rPr>
                    </w:pPr>
                    <w:r w:rsidRPr="00EC443C">
                      <w:rPr>
                        <w:lang w:val="en-GB"/>
                      </w:rPr>
                      <w:t>Executive Director</w:t>
                    </w:r>
                    <w:r w:rsidRPr="005047B2">
                      <w:rPr>
                        <w:lang w:val="en-US"/>
                      </w:rPr>
                      <w:t>: Thilo Brodtmann</w:t>
                    </w:r>
                  </w:p>
                  <w:p w14:paraId="20C7D551" w14:textId="77777777" w:rsidR="002740DE" w:rsidRPr="005047B2" w:rsidRDefault="002740DE" w:rsidP="002740DE">
                    <w:pPr>
                      <w:pStyle w:val="Fuzeile"/>
                      <w:rPr>
                        <w:lang w:val="en-US"/>
                      </w:rPr>
                    </w:pPr>
                  </w:p>
                </w:txbxContent>
              </v:textbox>
              <w10:wrap anchory="page"/>
              <w10:anchorlock/>
            </v:shape>
          </w:pict>
        </mc:Fallback>
      </mc:AlternateContent>
    </w:r>
    <w:r>
      <w:rPr>
        <w:noProof/>
      </w:rPr>
      <mc:AlternateContent>
        <mc:Choice Requires="wps">
          <w:drawing>
            <wp:anchor distT="45720" distB="45720" distL="114300" distR="114300" simplePos="0" relativeHeight="251658245" behindDoc="1" locked="1" layoutInCell="1" allowOverlap="0" wp14:anchorId="3018B138" wp14:editId="3E538916">
              <wp:simplePos x="0" y="0"/>
              <wp:positionH relativeFrom="column">
                <wp:posOffset>1692275</wp:posOffset>
              </wp:positionH>
              <wp:positionV relativeFrom="page">
                <wp:posOffset>9541510</wp:posOffset>
              </wp:positionV>
              <wp:extent cx="1908000" cy="1404620"/>
              <wp:effectExtent l="0" t="0" r="0" b="0"/>
              <wp:wrapNone/>
              <wp:docPr id="3329498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0" cy="1404620"/>
                      </a:xfrm>
                      <a:prstGeom prst="rect">
                        <a:avLst/>
                      </a:prstGeom>
                      <a:noFill/>
                      <a:ln w="9525">
                        <a:noFill/>
                        <a:miter lim="800000"/>
                        <a:headEnd/>
                        <a:tailEnd/>
                      </a:ln>
                    </wps:spPr>
                    <wps:txbx>
                      <w:txbxContent>
                        <w:p w14:paraId="54A19942" w14:textId="77777777" w:rsidR="002740DE" w:rsidRPr="00DE3DF5" w:rsidRDefault="002740DE" w:rsidP="002740DE">
                          <w:pPr>
                            <w:pStyle w:val="Fuzeile"/>
                            <w:rPr>
                              <w:b/>
                              <w:bCs/>
                              <w:lang w:val="en-US"/>
                            </w:rPr>
                          </w:pPr>
                          <w:r w:rsidRPr="00DE3DF5">
                            <w:rPr>
                              <w:b/>
                              <w:bCs/>
                              <w:lang w:val="en-US"/>
                            </w:rPr>
                            <w:t xml:space="preserve"> </w:t>
                          </w:r>
                        </w:p>
                        <w:p w14:paraId="56816998" w14:textId="77777777" w:rsidR="002740DE" w:rsidRDefault="002740DE" w:rsidP="002740DE">
                          <w:pPr>
                            <w:pStyle w:val="Fuzeile"/>
                          </w:pPr>
                          <w:r>
                            <w:rPr>
                              <w:lang w:val="en-GB"/>
                            </w:rPr>
                            <w:t xml:space="preserve">Reg. of Assn. Local Court Frankfurt/Main, </w:t>
                          </w:r>
                          <w:r>
                            <w:rPr>
                              <w:lang w:val="en-GB"/>
                            </w:rPr>
                            <w:br/>
                            <w:t>No</w:t>
                          </w:r>
                          <w:r w:rsidR="00EB7353">
                            <w:rPr>
                              <w:lang w:val="en-GB"/>
                            </w:rPr>
                            <w:t>.</w:t>
                          </w:r>
                          <w:r>
                            <w:rPr>
                              <w:lang w:val="en-GB"/>
                            </w:rPr>
                            <w:t xml:space="preserve"> VR4278</w:t>
                          </w:r>
                        </w:p>
                        <w:p w14:paraId="3DBCC648" w14:textId="77777777" w:rsidR="002740DE" w:rsidRPr="00384E07" w:rsidRDefault="002740DE" w:rsidP="002740DE">
                          <w:pPr>
                            <w:pStyle w:val="Fuzeile"/>
                          </w:pPr>
                          <w:r w:rsidRPr="00384E07">
                            <w:t>Lobby Register: R000802</w:t>
                          </w:r>
                        </w:p>
                        <w:p w14:paraId="0E0F9EBD" w14:textId="77777777" w:rsidR="002740DE" w:rsidRPr="00384E07" w:rsidRDefault="002740DE" w:rsidP="002740DE">
                          <w:pPr>
                            <w:pStyle w:val="Fuzeile"/>
                          </w:pPr>
                          <w:r>
                            <w:t xml:space="preserve">EU Transparency Register </w:t>
                          </w:r>
                          <w:r w:rsidRPr="00384E07">
                            <w:t>ID: 9765362691-45</w:t>
                          </w:r>
                        </w:p>
                        <w:p w14:paraId="08495F54" w14:textId="77777777" w:rsidR="002740DE" w:rsidRDefault="00EB7353" w:rsidP="002740DE">
                          <w:pPr>
                            <w:pStyle w:val="Fuzeile"/>
                          </w:pPr>
                          <w:r>
                            <w:t>VAT</w:t>
                          </w:r>
                          <w:r w:rsidR="00EB2B84">
                            <w:t>-</w:t>
                          </w:r>
                          <w:r>
                            <w:t>No.</w:t>
                          </w:r>
                          <w:r w:rsidR="002740DE" w:rsidRPr="00384E07">
                            <w:t xml:space="preserve"> DE114108789</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18B138" id="_x0000_s1027" type="#_x0000_t202" style="position:absolute;margin-left:133.25pt;margin-top:751.3pt;width:150.25pt;height:110.6pt;z-index:-251624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" o:allowoverlap="f" filled="f" stroked="f">
              <v:textbox style="mso-fit-shape-to-text:t" inset="0,0,0,0">
                <w:txbxContent>
                  <w:p w14:paraId="54A19942" w14:textId="77777777" w:rsidR="002740DE" w:rsidRPr="00DE3DF5" w:rsidRDefault="002740DE" w:rsidP="002740DE">
                    <w:pPr>
                      <w:pStyle w:val="Fuzeile"/>
                      <w:rPr>
                        <w:b/>
                        <w:bCs/>
                        <w:lang w:val="en-US"/>
                      </w:rPr>
                    </w:pPr>
                    <w:r w:rsidRPr="00DE3DF5">
                      <w:rPr>
                        <w:b/>
                        <w:bCs/>
                        <w:lang w:val="en-US"/>
                      </w:rPr>
                      <w:t xml:space="preserve"> </w:t>
                    </w:r>
                  </w:p>
                  <w:p w14:paraId="56816998" w14:textId="77777777" w:rsidR="002740DE" w:rsidRDefault="002740DE" w:rsidP="002740DE">
                    <w:pPr>
                      <w:pStyle w:val="Fuzeile"/>
                    </w:pPr>
                    <w:r>
                      <w:rPr>
                        <w:lang w:val="en-GB"/>
                      </w:rPr>
                      <w:t xml:space="preserve">Reg. of Assn. Local Court Frankfurt/Main, </w:t>
                    </w:r>
                    <w:r>
                      <w:rPr>
                        <w:lang w:val="en-GB"/>
                      </w:rPr>
                      <w:br/>
                      <w:t>No</w:t>
                    </w:r>
                    <w:r w:rsidR="00EB7353">
                      <w:rPr>
                        <w:lang w:val="en-GB"/>
                      </w:rPr>
                      <w:t>.</w:t>
                    </w:r>
                    <w:r>
                      <w:rPr>
                        <w:lang w:val="en-GB"/>
                      </w:rPr>
                      <w:t xml:space="preserve"> VR4278</w:t>
                    </w:r>
                  </w:p>
                  <w:p w14:paraId="3DBCC648" w14:textId="77777777" w:rsidR="002740DE" w:rsidRPr="00384E07" w:rsidRDefault="002740DE" w:rsidP="002740DE">
                    <w:pPr>
                      <w:pStyle w:val="Fuzeile"/>
                    </w:pPr>
                    <w:r w:rsidRPr="00384E07">
                      <w:t>Lobby Register: R000802</w:t>
                    </w:r>
                  </w:p>
                  <w:p w14:paraId="0E0F9EBD" w14:textId="77777777" w:rsidR="002740DE" w:rsidRPr="00384E07" w:rsidRDefault="002740DE" w:rsidP="002740DE">
                    <w:pPr>
                      <w:pStyle w:val="Fuzeile"/>
                    </w:pPr>
                    <w:r>
                      <w:t xml:space="preserve">EU Transparency Register </w:t>
                    </w:r>
                    <w:r w:rsidRPr="00384E07">
                      <w:t>ID: 9765362691-45</w:t>
                    </w:r>
                  </w:p>
                  <w:p w14:paraId="08495F54" w14:textId="77777777" w:rsidR="002740DE" w:rsidRDefault="00EB7353" w:rsidP="002740DE">
                    <w:pPr>
                      <w:pStyle w:val="Fuzeile"/>
                    </w:pPr>
                    <w:r>
                      <w:t>VAT</w:t>
                    </w:r>
                    <w:r w:rsidR="00EB2B84">
                      <w:t>-</w:t>
                    </w:r>
                    <w:proofErr w:type="spellStart"/>
                    <w:r>
                      <w:t>No</w:t>
                    </w:r>
                    <w:proofErr w:type="spellEnd"/>
                    <w:r>
                      <w:t>.</w:t>
                    </w:r>
                    <w:r w:rsidR="002740DE" w:rsidRPr="00384E07">
                      <w:t xml:space="preserve"> DE114108789</w:t>
                    </w:r>
                  </w:p>
                </w:txbxContent>
              </v:textbox>
              <w10:wrap anchory="page"/>
              <w10:anchorlock/>
            </v:shape>
          </w:pict>
        </mc:Fallback>
      </mc:AlternateContent>
    </w:r>
    <w:r>
      <w:rPr>
        <w:noProof/>
      </w:rPr>
      <mc:AlternateContent>
        <mc:Choice Requires="wps">
          <w:drawing>
            <wp:anchor distT="45720" distB="45720" distL="114300" distR="114300" simplePos="0" relativeHeight="251658246" behindDoc="1" locked="1" layoutInCell="1" allowOverlap="0" wp14:anchorId="25BEDF5E" wp14:editId="268BF2D7">
              <wp:simplePos x="0" y="0"/>
              <wp:positionH relativeFrom="column">
                <wp:posOffset>0</wp:posOffset>
              </wp:positionH>
              <wp:positionV relativeFrom="page">
                <wp:posOffset>9541510</wp:posOffset>
              </wp:positionV>
              <wp:extent cx="1692000" cy="1404620"/>
              <wp:effectExtent l="0" t="0" r="0" b="0"/>
              <wp:wrapNone/>
              <wp:docPr id="140329637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000" cy="1404620"/>
                      </a:xfrm>
                      <a:prstGeom prst="rect">
                        <a:avLst/>
                      </a:prstGeom>
                      <a:noFill/>
                      <a:ln w="9525">
                        <a:noFill/>
                        <a:miter lim="800000"/>
                        <a:headEnd/>
                        <a:tailEnd/>
                      </a:ln>
                    </wps:spPr>
                    <wps:txbx>
                      <w:txbxContent>
                        <w:p w14:paraId="4064900D" w14:textId="77777777" w:rsidR="002740DE" w:rsidRPr="007D229E" w:rsidRDefault="002740DE" w:rsidP="002740DE">
                          <w:pPr>
                            <w:pStyle w:val="Fuzeile"/>
                            <w:rPr>
                              <w:b/>
                              <w:bCs/>
                            </w:rPr>
                          </w:pPr>
                          <w:r w:rsidRPr="007D229E">
                            <w:rPr>
                              <w:b/>
                              <w:bCs/>
                            </w:rPr>
                            <w:t>VDMA e.V.</w:t>
                          </w:r>
                        </w:p>
                        <w:p w14:paraId="6CF71D9C" w14:textId="77777777" w:rsidR="002740DE" w:rsidRDefault="002740DE" w:rsidP="002740DE">
                          <w:pPr>
                            <w:pStyle w:val="Fuzeile"/>
                          </w:pPr>
                          <w:r>
                            <w:t>Lyoner Str. 18</w:t>
                          </w:r>
                        </w:p>
                        <w:p w14:paraId="5F37E72D" w14:textId="77777777" w:rsidR="002740DE" w:rsidRDefault="002740DE" w:rsidP="002740DE">
                          <w:pPr>
                            <w:pStyle w:val="Fuzeile"/>
                          </w:pPr>
                          <w:r>
                            <w:t>60528 Frankfurt am Main</w:t>
                          </w:r>
                        </w:p>
                        <w:p w14:paraId="7EAC8CC6" w14:textId="77777777" w:rsidR="002740DE" w:rsidRPr="00DE3DF5" w:rsidRDefault="002740DE" w:rsidP="002740DE">
                          <w:pPr>
                            <w:pStyle w:val="Fuzeile"/>
                            <w:tabs>
                              <w:tab w:val="left" w:pos="567"/>
                            </w:tabs>
                            <w:rPr>
                              <w:lang w:val="en-US"/>
                            </w:rPr>
                          </w:pPr>
                          <w:r w:rsidRPr="00DE3DF5">
                            <w:rPr>
                              <w:lang w:val="en-US"/>
                            </w:rPr>
                            <w:t>Phone: +49 69 6603-xxxx</w:t>
                          </w:r>
                        </w:p>
                        <w:p w14:paraId="3CA1898E" w14:textId="311AB4DD" w:rsidR="002740DE" w:rsidRPr="005047B2" w:rsidRDefault="002740DE" w:rsidP="002740DE">
                          <w:pPr>
                            <w:pStyle w:val="Fuzeile"/>
                            <w:tabs>
                              <w:tab w:val="left" w:pos="567"/>
                            </w:tabs>
                            <w:rPr>
                              <w:lang w:val="en-US"/>
                            </w:rPr>
                          </w:pPr>
                          <w:r w:rsidRPr="005047B2">
                            <w:rPr>
                              <w:lang w:val="en-US"/>
                            </w:rPr>
                            <w:t>E</w:t>
                          </w:r>
                          <w:r w:rsidR="004255C9" w:rsidRPr="005047B2">
                            <w:rPr>
                              <w:lang w:val="en-US"/>
                            </w:rPr>
                            <w:t>-M</w:t>
                          </w:r>
                          <w:r w:rsidRPr="005047B2">
                            <w:rPr>
                              <w:lang w:val="en-US"/>
                            </w:rPr>
                            <w:t>ail:</w:t>
                          </w:r>
                          <w:r w:rsidR="00F430D5" w:rsidRPr="005047B2">
                            <w:rPr>
                              <w:color w:val="auto"/>
                              <w:lang w:val="en-US"/>
                            </w:rPr>
                            <w:t>nuv</w:t>
                          </w:r>
                          <w:r w:rsidRPr="005047B2">
                            <w:rPr>
                              <w:lang w:val="en-US"/>
                            </w:rPr>
                            <w:t>@vdma.eu</w:t>
                          </w:r>
                        </w:p>
                        <w:p w14:paraId="1C26EFB8" w14:textId="6F13F22F" w:rsidR="002740DE" w:rsidRDefault="002740DE" w:rsidP="002740DE">
                          <w:pPr>
                            <w:pStyle w:val="Fuzeile"/>
                            <w:tabs>
                              <w:tab w:val="left" w:pos="567"/>
                            </w:tabs>
                          </w:pPr>
                          <w:r>
                            <w:t>Internet: vdma.eu</w:t>
                          </w:r>
                          <w:r w:rsidR="00F430D5">
                            <w:t>/nuv</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BEDF5E" id="_x0000_s1028" type="#_x0000_t202" style="position:absolute;margin-left:0;margin-top:751.3pt;width:133.25pt;height:110.6pt;z-index:-251623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" o:allowoverlap="f" filled="f" stroked="f">
              <v:textbox style="mso-fit-shape-to-text:t" inset="0,0,0,0">
                <w:txbxContent>
                  <w:p w14:paraId="4064900D" w14:textId="77777777" w:rsidR="002740DE" w:rsidRPr="007D229E" w:rsidRDefault="002740DE" w:rsidP="002740DE">
                    <w:pPr>
                      <w:pStyle w:val="Fuzeile"/>
                      <w:rPr>
                        <w:b/>
                        <w:bCs/>
                      </w:rPr>
                    </w:pPr>
                    <w:r w:rsidRPr="007D229E">
                      <w:rPr>
                        <w:b/>
                        <w:bCs/>
                      </w:rPr>
                      <w:t>VDMA e.V.</w:t>
                    </w:r>
                  </w:p>
                  <w:p w14:paraId="6CF71D9C" w14:textId="77777777" w:rsidR="002740DE" w:rsidRDefault="002740DE" w:rsidP="002740DE">
                    <w:pPr>
                      <w:pStyle w:val="Fuzeile"/>
                    </w:pPr>
                    <w:r>
                      <w:t>Lyoner Str. 18</w:t>
                    </w:r>
                  </w:p>
                  <w:p w14:paraId="5F37E72D" w14:textId="77777777" w:rsidR="002740DE" w:rsidRDefault="002740DE" w:rsidP="002740DE">
                    <w:pPr>
                      <w:pStyle w:val="Fuzeile"/>
                    </w:pPr>
                    <w:r>
                      <w:t>60528 Frankfurt am Main</w:t>
                    </w:r>
                  </w:p>
                  <w:p w14:paraId="7EAC8CC6" w14:textId="77777777" w:rsidR="002740DE" w:rsidRPr="00DE3DF5" w:rsidRDefault="002740DE" w:rsidP="002740DE">
                    <w:pPr>
                      <w:pStyle w:val="Fuzeile"/>
                      <w:tabs>
                        <w:tab w:val="left" w:pos="567"/>
                      </w:tabs>
                      <w:rPr>
                        <w:lang w:val="en-US"/>
                      </w:rPr>
                    </w:pPr>
                    <w:r w:rsidRPr="00DE3DF5">
                      <w:rPr>
                        <w:lang w:val="en-US"/>
                      </w:rPr>
                      <w:t>Phone: +49 69 6603-xxxx</w:t>
                    </w:r>
                  </w:p>
                  <w:p w14:paraId="3CA1898E" w14:textId="311AB4DD" w:rsidR="002740DE" w:rsidRPr="005047B2" w:rsidRDefault="002740DE" w:rsidP="002740DE">
                    <w:pPr>
                      <w:pStyle w:val="Fuzeile"/>
                      <w:tabs>
                        <w:tab w:val="left" w:pos="567"/>
                      </w:tabs>
                      <w:rPr>
                        <w:lang w:val="en-US"/>
                      </w:rPr>
                    </w:pPr>
                    <w:r w:rsidRPr="005047B2">
                      <w:rPr>
                        <w:lang w:val="en-US"/>
                      </w:rPr>
                      <w:t>E</w:t>
                    </w:r>
                    <w:r w:rsidR="004255C9" w:rsidRPr="005047B2">
                      <w:rPr>
                        <w:lang w:val="en-US"/>
                      </w:rPr>
                      <w:t>-M</w:t>
                    </w:r>
                    <w:r w:rsidRPr="005047B2">
                      <w:rPr>
                        <w:lang w:val="en-US"/>
                      </w:rPr>
                      <w:t>ail:</w:t>
                    </w:r>
                    <w:r w:rsidR="00F430D5" w:rsidRPr="005047B2">
                      <w:rPr>
                        <w:color w:val="auto"/>
                        <w:lang w:val="en-US"/>
                      </w:rPr>
                      <w:t>nuv</w:t>
                    </w:r>
                    <w:r w:rsidRPr="005047B2">
                      <w:rPr>
                        <w:lang w:val="en-US"/>
                      </w:rPr>
                      <w:t>@vdma.eu</w:t>
                    </w:r>
                  </w:p>
                  <w:p w14:paraId="1C26EFB8" w14:textId="6F13F22F" w:rsidR="002740DE" w:rsidRDefault="002740DE" w:rsidP="002740DE">
                    <w:pPr>
                      <w:pStyle w:val="Fuzeile"/>
                      <w:tabs>
                        <w:tab w:val="left" w:pos="567"/>
                      </w:tabs>
                    </w:pPr>
                    <w:r>
                      <w:t>Internet: vdma.eu</w:t>
                    </w:r>
                    <w:r w:rsidR="00F430D5">
                      <w:t>/nuv</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60F65" w14:textId="77777777" w:rsidR="00161579" w:rsidRDefault="00161579" w:rsidP="00AE3391">
      <w:r>
        <w:separator/>
      </w:r>
    </w:p>
  </w:footnote>
  <w:footnote w:type="continuationSeparator" w:id="0">
    <w:p w14:paraId="105D5BDE" w14:textId="77777777" w:rsidR="00161579" w:rsidRDefault="00161579" w:rsidP="00AE3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6656B" w14:textId="77777777" w:rsidR="00C25E03" w:rsidRDefault="00C25E03" w:rsidP="00C25E03">
    <w:pPr>
      <w:pStyle w:val="Kopfzeile"/>
    </w:pPr>
    <w:r>
      <w:rPr>
        <w:noProof/>
      </w:rPr>
      <w:drawing>
        <wp:anchor distT="0" distB="0" distL="114300" distR="114300" simplePos="0" relativeHeight="251658243" behindDoc="1" locked="0" layoutInCell="1" allowOverlap="1" wp14:anchorId="29DA53CA" wp14:editId="37CD27BA">
          <wp:simplePos x="0" y="0"/>
          <wp:positionH relativeFrom="page">
            <wp:posOffset>3564255</wp:posOffset>
          </wp:positionH>
          <wp:positionV relativeFrom="page">
            <wp:posOffset>575945</wp:posOffset>
          </wp:positionV>
          <wp:extent cx="3420000" cy="396000"/>
          <wp:effectExtent l="0" t="0" r="0" b="0"/>
          <wp:wrapNone/>
          <wp:docPr id="89200757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99068" name="Grafik 475199068"/>
                  <pic:cNvPicPr/>
                </pic:nvPicPr>
                <pic:blipFill>
                  <a:blip r:embed="rId1">
                    <a:extLst>
                      <a:ext uri="{96DAC541-7B7A-43D3-8B79-37D633B846F1}">
                        <asvg:svgBlip xmlns:asvg="http://schemas.microsoft.com/office/drawing/2016/SVG/main" r:embed="rId2"/>
                      </a:ext>
                    </a:extLst>
                  </a:blip>
                  <a:stretch>
                    <a:fillRect/>
                  </a:stretch>
                </pic:blipFill>
                <pic:spPr>
                  <a:xfrm>
                    <a:off x="0" y="0"/>
                    <a:ext cx="3420000" cy="396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479DF03" wp14:editId="626D6B20">
          <wp:simplePos x="0" y="0"/>
          <wp:positionH relativeFrom="column">
            <wp:posOffset>-180340</wp:posOffset>
          </wp:positionH>
          <wp:positionV relativeFrom="page">
            <wp:posOffset>431800</wp:posOffset>
          </wp:positionV>
          <wp:extent cx="1818000" cy="734400"/>
          <wp:effectExtent l="0" t="0" r="0" b="0"/>
          <wp:wrapNone/>
          <wp:docPr id="39340057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82002" name="Grafik 964282002"/>
                  <pic:cNvPicPr/>
                </pic:nvPicPr>
                <pic:blipFill>
                  <a:blip r:embed="rId3">
                    <a:extLst>
                      <a:ext uri="{96DAC541-7B7A-43D3-8B79-37D633B846F1}">
                        <asvg:svgBlip xmlns:asvg="http://schemas.microsoft.com/office/drawing/2016/SVG/main" r:embed="rId4"/>
                      </a:ext>
                    </a:extLst>
                  </a:blip>
                  <a:stretch>
                    <a:fillRect/>
                  </a:stretch>
                </pic:blipFill>
                <pic:spPr>
                  <a:xfrm>
                    <a:off x="0" y="0"/>
                    <a:ext cx="1818000" cy="734400"/>
                  </a:xfrm>
                  <a:prstGeom prst="rect">
                    <a:avLst/>
                  </a:prstGeom>
                </pic:spPr>
              </pic:pic>
            </a:graphicData>
          </a:graphic>
          <wp14:sizeRelH relativeFrom="page">
            <wp14:pctWidth>0</wp14:pctWidth>
          </wp14:sizeRelH>
          <wp14:sizeRelV relativeFrom="page">
            <wp14:pctHeight>0</wp14:pctHeight>
          </wp14:sizeRelV>
        </wp:anchor>
      </w:drawing>
    </w:r>
  </w:p>
  <w:p w14:paraId="3ACDB31B" w14:textId="77777777" w:rsidR="00250FB9" w:rsidRDefault="00250FB9" w:rsidP="00250FB9">
    <w:pPr>
      <w:pStyle w:val="Kopfzeile"/>
    </w:pPr>
  </w:p>
  <w:p w14:paraId="005CE8C1" w14:textId="77777777" w:rsidR="00250FB9" w:rsidRDefault="00250F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1AC5" w14:textId="77777777" w:rsidR="00A56605" w:rsidRDefault="00780CF6">
    <w:pPr>
      <w:pStyle w:val="Kopfzeile"/>
    </w:pPr>
    <w:r>
      <w:rPr>
        <w:noProof/>
      </w:rPr>
      <w:drawing>
        <wp:anchor distT="0" distB="0" distL="114300" distR="114300" simplePos="0" relativeHeight="251658241" behindDoc="1" locked="0" layoutInCell="1" allowOverlap="1" wp14:anchorId="1AB3A031" wp14:editId="78152B0C">
          <wp:simplePos x="0" y="0"/>
          <wp:positionH relativeFrom="page">
            <wp:posOffset>3564255</wp:posOffset>
          </wp:positionH>
          <wp:positionV relativeFrom="page">
            <wp:posOffset>575945</wp:posOffset>
          </wp:positionV>
          <wp:extent cx="3420000" cy="396000"/>
          <wp:effectExtent l="0" t="0" r="0" b="0"/>
          <wp:wrapNone/>
          <wp:docPr id="47519906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99068" name="Grafik 475199068"/>
                  <pic:cNvPicPr/>
                </pic:nvPicPr>
                <pic:blipFill>
                  <a:blip r:embed="rId1">
                    <a:extLst>
                      <a:ext uri="{96DAC541-7B7A-43D3-8B79-37D633B846F1}">
                        <asvg:svgBlip xmlns:asvg="http://schemas.microsoft.com/office/drawing/2016/SVG/main" r:embed="rId2"/>
                      </a:ext>
                    </a:extLst>
                  </a:blip>
                  <a:stretch>
                    <a:fillRect/>
                  </a:stretch>
                </pic:blipFill>
                <pic:spPr>
                  <a:xfrm>
                    <a:off x="0" y="0"/>
                    <a:ext cx="3420000" cy="396000"/>
                  </a:xfrm>
                  <a:prstGeom prst="rect">
                    <a:avLst/>
                  </a:prstGeom>
                </pic:spPr>
              </pic:pic>
            </a:graphicData>
          </a:graphic>
          <wp14:sizeRelH relativeFrom="page">
            <wp14:pctWidth>0</wp14:pctWidth>
          </wp14:sizeRelH>
          <wp14:sizeRelV relativeFrom="page">
            <wp14:pctHeight>0</wp14:pctHeight>
          </wp14:sizeRelV>
        </wp:anchor>
      </w:drawing>
    </w:r>
    <w:r w:rsidR="00C26A15">
      <w:rPr>
        <w:noProof/>
      </w:rPr>
      <w:drawing>
        <wp:anchor distT="0" distB="0" distL="114300" distR="114300" simplePos="0" relativeHeight="251658240" behindDoc="1" locked="0" layoutInCell="1" allowOverlap="1" wp14:anchorId="5F2174DA" wp14:editId="218CB506">
          <wp:simplePos x="0" y="0"/>
          <wp:positionH relativeFrom="column">
            <wp:posOffset>-180340</wp:posOffset>
          </wp:positionH>
          <wp:positionV relativeFrom="page">
            <wp:posOffset>431800</wp:posOffset>
          </wp:positionV>
          <wp:extent cx="1818000" cy="734400"/>
          <wp:effectExtent l="0" t="0" r="0" b="0"/>
          <wp:wrapNone/>
          <wp:docPr id="96428200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82002" name="Grafik 964282002"/>
                  <pic:cNvPicPr/>
                </pic:nvPicPr>
                <pic:blipFill>
                  <a:blip r:embed="rId3">
                    <a:extLst>
                      <a:ext uri="{96DAC541-7B7A-43D3-8B79-37D633B846F1}">
                        <asvg:svgBlip xmlns:asvg="http://schemas.microsoft.com/office/drawing/2016/SVG/main" r:embed="rId4"/>
                      </a:ext>
                    </a:extLst>
                  </a:blip>
                  <a:stretch>
                    <a:fillRect/>
                  </a:stretch>
                </pic:blipFill>
                <pic:spPr>
                  <a:xfrm>
                    <a:off x="0" y="0"/>
                    <a:ext cx="1818000" cy="73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2029F"/>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5E13460"/>
    <w:multiLevelType w:val="hybridMultilevel"/>
    <w:tmpl w:val="5ADAEBDA"/>
    <w:lvl w:ilvl="0" w:tplc="59547E94">
      <w:start w:val="1"/>
      <w:numFmt w:val="bullet"/>
      <w:lvlText w:val=""/>
      <w:lvlJc w:val="left"/>
      <w:pPr>
        <w:ind w:left="720" w:hanging="360"/>
      </w:pPr>
      <w:rPr>
        <w:rFonts w:ascii="Symbol" w:hAnsi="Symbol" w:hint="default"/>
        <w:color w:val="F97F08" w:themeColor="accent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587462"/>
    <w:multiLevelType w:val="multilevel"/>
    <w:tmpl w:val="0407001D"/>
    <w:numStyleLink w:val="Listenabsatz-mehrereEbenen"/>
  </w:abstractNum>
  <w:abstractNum w:abstractNumId="3" w15:restartNumberingAfterBreak="0">
    <w:nsid w:val="632013AF"/>
    <w:multiLevelType w:val="multilevel"/>
    <w:tmpl w:val="0407001D"/>
    <w:styleLink w:val="Listenabsatz-mehrereEbenen"/>
    <w:lvl w:ilvl="0">
      <w:start w:val="1"/>
      <w:numFmt w:val="bullet"/>
      <w:pStyle w:val="UntertitelListe"/>
      <w:lvlText w:val=""/>
      <w:lvlJc w:val="left"/>
      <w:pPr>
        <w:ind w:left="360" w:hanging="360"/>
      </w:pPr>
      <w:rPr>
        <w:rFonts w:ascii="Symbol" w:hAnsi="Symbol" w:cs="Times New Roman" w:hint="default"/>
        <w:color w:val="F97F08" w:themeColor="accent2"/>
      </w:rPr>
    </w:lvl>
    <w:lvl w:ilvl="1">
      <w:start w:val="1"/>
      <w:numFmt w:val="bullet"/>
      <w:lvlText w:val=""/>
      <w:lvlJc w:val="left"/>
      <w:pPr>
        <w:ind w:left="720" w:hanging="360"/>
      </w:pPr>
      <w:rPr>
        <w:rFonts w:ascii="Symbol" w:hAnsi="Symbol" w:hint="default"/>
        <w:color w:val="222F5B" w:themeColor="text1"/>
      </w:rPr>
    </w:lvl>
    <w:lvl w:ilvl="2">
      <w:start w:val="1"/>
      <w:numFmt w:val="bullet"/>
      <w:lvlText w:val="–"/>
      <w:lvlJc w:val="left"/>
      <w:pPr>
        <w:ind w:left="1080" w:hanging="360"/>
      </w:pPr>
      <w:rPr>
        <w:rFonts w:ascii="Times New Roman" w:hAnsi="Times New Roman" w:cs="Times New Roman" w:hint="default"/>
        <w:color w:val="222F5B" w:themeColor="text1"/>
      </w:rPr>
    </w:lvl>
    <w:lvl w:ilvl="3">
      <w:start w:val="1"/>
      <w:numFmt w:val="bullet"/>
      <w:lvlText w:val="–"/>
      <w:lvlJc w:val="left"/>
      <w:pPr>
        <w:ind w:left="1440" w:hanging="360"/>
      </w:pPr>
      <w:rPr>
        <w:rFonts w:ascii="Arial" w:hAnsi="Arial" w:hint="default"/>
        <w:color w:val="222F5B" w:themeColor="text1"/>
      </w:rPr>
    </w:lvl>
    <w:lvl w:ilvl="4">
      <w:start w:val="1"/>
      <w:numFmt w:val="bullet"/>
      <w:lvlText w:val="–"/>
      <w:lvlJc w:val="left"/>
      <w:pPr>
        <w:ind w:left="1800" w:hanging="360"/>
      </w:pPr>
      <w:rPr>
        <w:rFonts w:ascii="Arial" w:hAnsi="Arial" w:hint="default"/>
        <w:color w:val="222F5B"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1DE348F"/>
    <w:multiLevelType w:val="multilevel"/>
    <w:tmpl w:val="A072C9CE"/>
    <w:styleLink w:val="Formatvorlage1"/>
    <w:lvl w:ilvl="0">
      <w:start w:val="1"/>
      <w:numFmt w:val="bullet"/>
      <w:lvlText w:val=""/>
      <w:lvlJc w:val="left"/>
      <w:pPr>
        <w:ind w:left="360" w:hanging="360"/>
      </w:pPr>
      <w:rPr>
        <w:rFonts w:ascii="Symbol" w:hAnsi="Symbol" w:hint="default"/>
        <w:color w:val="F97F08" w:themeColor="accent2"/>
      </w:rPr>
    </w:lvl>
    <w:lvl w:ilvl="1">
      <w:start w:val="1"/>
      <w:numFmt w:val="bullet"/>
      <w:lvlText w:val=""/>
      <w:lvlJc w:val="left"/>
      <w:pPr>
        <w:ind w:left="1080" w:hanging="360"/>
      </w:pPr>
      <w:rPr>
        <w:rFonts w:ascii="Symbol" w:hAnsi="Symbol" w:cs="Courier New" w:hint="default"/>
        <w:color w:val="222F5B" w:themeColor="text1"/>
      </w:rPr>
    </w:lvl>
    <w:lvl w:ilvl="2">
      <w:start w:val="1"/>
      <w:numFmt w:val="bullet"/>
      <w:lvlText w:val="–"/>
      <w:lvlJc w:val="left"/>
      <w:pPr>
        <w:ind w:left="1800" w:hanging="360"/>
      </w:pPr>
      <w:rPr>
        <w:rFonts w:ascii="Arial (Überschriften)" w:hAnsi="Arial (Überschriften)" w:hint="default"/>
        <w:color w:val="222F5B" w:themeColor="text1"/>
      </w:rPr>
    </w:lvl>
    <w:lvl w:ilvl="3">
      <w:start w:val="1"/>
      <w:numFmt w:val="bullet"/>
      <w:lvlText w:val="–"/>
      <w:lvlJc w:val="left"/>
      <w:pPr>
        <w:ind w:left="2520" w:hanging="360"/>
      </w:pPr>
      <w:rPr>
        <w:rFonts w:ascii="Times New Roman" w:hAnsi="Times New Roman" w:cs="Times New Roman" w:hint="default"/>
        <w:color w:val="222F5B" w:themeColor="text1"/>
      </w:rPr>
    </w:lvl>
    <w:lvl w:ilvl="4">
      <w:start w:val="1"/>
      <w:numFmt w:val="bullet"/>
      <w:lvlText w:val="–"/>
      <w:lvlJc w:val="left"/>
      <w:pPr>
        <w:ind w:left="3240" w:hanging="360"/>
      </w:pPr>
      <w:rPr>
        <w:rFonts w:ascii="Times New Roman" w:hAnsi="Times New Roman"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E2D4E81"/>
    <w:multiLevelType w:val="multilevel"/>
    <w:tmpl w:val="0407001D"/>
    <w:numStyleLink w:val="Listenabsatz-mehrereEbenen"/>
  </w:abstractNum>
  <w:num w:numId="1" w16cid:durableId="304702242">
    <w:abstractNumId w:val="4"/>
  </w:num>
  <w:num w:numId="2" w16cid:durableId="1940677655">
    <w:abstractNumId w:val="3"/>
  </w:num>
  <w:num w:numId="3" w16cid:durableId="327101926">
    <w:abstractNumId w:val="5"/>
  </w:num>
  <w:num w:numId="4" w16cid:durableId="768818648">
    <w:abstractNumId w:val="1"/>
  </w:num>
  <w:num w:numId="5" w16cid:durableId="1795825719">
    <w:abstractNumId w:val="0"/>
  </w:num>
  <w:num w:numId="6" w16cid:durableId="13961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F5"/>
    <w:rsid w:val="000014DA"/>
    <w:rsid w:val="00013366"/>
    <w:rsid w:val="00013B7C"/>
    <w:rsid w:val="000378E5"/>
    <w:rsid w:val="00040B94"/>
    <w:rsid w:val="00050BF0"/>
    <w:rsid w:val="00071376"/>
    <w:rsid w:val="00076FF2"/>
    <w:rsid w:val="00077600"/>
    <w:rsid w:val="00082F24"/>
    <w:rsid w:val="00085F3C"/>
    <w:rsid w:val="00085F59"/>
    <w:rsid w:val="000A6DEF"/>
    <w:rsid w:val="000B3028"/>
    <w:rsid w:val="000C4CEC"/>
    <w:rsid w:val="000F3A7C"/>
    <w:rsid w:val="000F593B"/>
    <w:rsid w:val="00102453"/>
    <w:rsid w:val="00134D25"/>
    <w:rsid w:val="0014670A"/>
    <w:rsid w:val="00146C62"/>
    <w:rsid w:val="00146CB1"/>
    <w:rsid w:val="001559DE"/>
    <w:rsid w:val="00161579"/>
    <w:rsid w:val="001672E2"/>
    <w:rsid w:val="001711C6"/>
    <w:rsid w:val="00174789"/>
    <w:rsid w:val="00196DA5"/>
    <w:rsid w:val="001A24E9"/>
    <w:rsid w:val="001A5EBA"/>
    <w:rsid w:val="001D0999"/>
    <w:rsid w:val="001D6B5A"/>
    <w:rsid w:val="001E0743"/>
    <w:rsid w:val="001F6250"/>
    <w:rsid w:val="00203A59"/>
    <w:rsid w:val="002245FF"/>
    <w:rsid w:val="00242EAD"/>
    <w:rsid w:val="0024429F"/>
    <w:rsid w:val="0024467A"/>
    <w:rsid w:val="00246B10"/>
    <w:rsid w:val="00250FB9"/>
    <w:rsid w:val="00263494"/>
    <w:rsid w:val="002740DE"/>
    <w:rsid w:val="00287D32"/>
    <w:rsid w:val="0029608C"/>
    <w:rsid w:val="002A4A62"/>
    <w:rsid w:val="002A79DA"/>
    <w:rsid w:val="002C58C7"/>
    <w:rsid w:val="002D772E"/>
    <w:rsid w:val="002E41A2"/>
    <w:rsid w:val="002E5A63"/>
    <w:rsid w:val="0030283C"/>
    <w:rsid w:val="003107A8"/>
    <w:rsid w:val="00321660"/>
    <w:rsid w:val="00322445"/>
    <w:rsid w:val="003560CE"/>
    <w:rsid w:val="0036093A"/>
    <w:rsid w:val="0036216A"/>
    <w:rsid w:val="003634DF"/>
    <w:rsid w:val="00393F99"/>
    <w:rsid w:val="003B7D2D"/>
    <w:rsid w:val="003D78E2"/>
    <w:rsid w:val="004119CD"/>
    <w:rsid w:val="00422CA5"/>
    <w:rsid w:val="004255C9"/>
    <w:rsid w:val="00426065"/>
    <w:rsid w:val="00430389"/>
    <w:rsid w:val="004346BC"/>
    <w:rsid w:val="00442D55"/>
    <w:rsid w:val="004445FF"/>
    <w:rsid w:val="00453F1D"/>
    <w:rsid w:val="004569FB"/>
    <w:rsid w:val="0049784F"/>
    <w:rsid w:val="004A5C2D"/>
    <w:rsid w:val="004B3359"/>
    <w:rsid w:val="004C1AB8"/>
    <w:rsid w:val="004E16B2"/>
    <w:rsid w:val="004E58D4"/>
    <w:rsid w:val="00500EE6"/>
    <w:rsid w:val="005047B2"/>
    <w:rsid w:val="005250F1"/>
    <w:rsid w:val="0053180E"/>
    <w:rsid w:val="0053794A"/>
    <w:rsid w:val="005552E3"/>
    <w:rsid w:val="00560971"/>
    <w:rsid w:val="005754CB"/>
    <w:rsid w:val="0058672A"/>
    <w:rsid w:val="0059218D"/>
    <w:rsid w:val="005A5A83"/>
    <w:rsid w:val="005A7F3D"/>
    <w:rsid w:val="005C0DC2"/>
    <w:rsid w:val="005E4553"/>
    <w:rsid w:val="005F25FA"/>
    <w:rsid w:val="00600643"/>
    <w:rsid w:val="00606414"/>
    <w:rsid w:val="00612B8F"/>
    <w:rsid w:val="00617A06"/>
    <w:rsid w:val="00655482"/>
    <w:rsid w:val="00657B37"/>
    <w:rsid w:val="006A02EF"/>
    <w:rsid w:val="006D00A4"/>
    <w:rsid w:val="006D7798"/>
    <w:rsid w:val="006E491B"/>
    <w:rsid w:val="007111F9"/>
    <w:rsid w:val="007732BB"/>
    <w:rsid w:val="00780CF6"/>
    <w:rsid w:val="00793138"/>
    <w:rsid w:val="00793EA1"/>
    <w:rsid w:val="0079546F"/>
    <w:rsid w:val="007A03E6"/>
    <w:rsid w:val="007A79C8"/>
    <w:rsid w:val="007D229E"/>
    <w:rsid w:val="007E33C1"/>
    <w:rsid w:val="007E6F9D"/>
    <w:rsid w:val="007F62A8"/>
    <w:rsid w:val="0080626B"/>
    <w:rsid w:val="00807989"/>
    <w:rsid w:val="00844312"/>
    <w:rsid w:val="0084669F"/>
    <w:rsid w:val="00854975"/>
    <w:rsid w:val="00857B83"/>
    <w:rsid w:val="0086288E"/>
    <w:rsid w:val="00862F51"/>
    <w:rsid w:val="00871A8C"/>
    <w:rsid w:val="00872F11"/>
    <w:rsid w:val="008A6A2E"/>
    <w:rsid w:val="008C5C0A"/>
    <w:rsid w:val="008E1DE6"/>
    <w:rsid w:val="008F3669"/>
    <w:rsid w:val="008F5DA0"/>
    <w:rsid w:val="009037BE"/>
    <w:rsid w:val="0090575F"/>
    <w:rsid w:val="00925761"/>
    <w:rsid w:val="00926E75"/>
    <w:rsid w:val="00966689"/>
    <w:rsid w:val="009668D4"/>
    <w:rsid w:val="00972A33"/>
    <w:rsid w:val="00975BD1"/>
    <w:rsid w:val="00977ED0"/>
    <w:rsid w:val="009810DE"/>
    <w:rsid w:val="0098614C"/>
    <w:rsid w:val="00993EE6"/>
    <w:rsid w:val="009B35AB"/>
    <w:rsid w:val="009B7564"/>
    <w:rsid w:val="009C5820"/>
    <w:rsid w:val="009D1D2B"/>
    <w:rsid w:val="009D6723"/>
    <w:rsid w:val="009D6F26"/>
    <w:rsid w:val="009E2605"/>
    <w:rsid w:val="009E6A36"/>
    <w:rsid w:val="00A043AD"/>
    <w:rsid w:val="00A43EAF"/>
    <w:rsid w:val="00A460FA"/>
    <w:rsid w:val="00A504E2"/>
    <w:rsid w:val="00A53404"/>
    <w:rsid w:val="00A53DB0"/>
    <w:rsid w:val="00A54FD0"/>
    <w:rsid w:val="00A56605"/>
    <w:rsid w:val="00A70E2B"/>
    <w:rsid w:val="00A8326F"/>
    <w:rsid w:val="00AC02B9"/>
    <w:rsid w:val="00AC4D7B"/>
    <w:rsid w:val="00AD4567"/>
    <w:rsid w:val="00AE0B89"/>
    <w:rsid w:val="00AE3391"/>
    <w:rsid w:val="00B02E11"/>
    <w:rsid w:val="00B13294"/>
    <w:rsid w:val="00B325AF"/>
    <w:rsid w:val="00B335D6"/>
    <w:rsid w:val="00B33C77"/>
    <w:rsid w:val="00B42FE8"/>
    <w:rsid w:val="00B45079"/>
    <w:rsid w:val="00B45395"/>
    <w:rsid w:val="00B55C3E"/>
    <w:rsid w:val="00B8351C"/>
    <w:rsid w:val="00B93086"/>
    <w:rsid w:val="00BB3E44"/>
    <w:rsid w:val="00BD28A8"/>
    <w:rsid w:val="00BD7B98"/>
    <w:rsid w:val="00BE18EE"/>
    <w:rsid w:val="00BF25E2"/>
    <w:rsid w:val="00BF43F0"/>
    <w:rsid w:val="00C1279B"/>
    <w:rsid w:val="00C25E03"/>
    <w:rsid w:val="00C26A15"/>
    <w:rsid w:val="00C27E0A"/>
    <w:rsid w:val="00C96149"/>
    <w:rsid w:val="00CB2004"/>
    <w:rsid w:val="00CD1D37"/>
    <w:rsid w:val="00CD791B"/>
    <w:rsid w:val="00D04975"/>
    <w:rsid w:val="00D05C5E"/>
    <w:rsid w:val="00D32599"/>
    <w:rsid w:val="00D4120A"/>
    <w:rsid w:val="00D519D8"/>
    <w:rsid w:val="00D52E32"/>
    <w:rsid w:val="00D557A0"/>
    <w:rsid w:val="00D65B12"/>
    <w:rsid w:val="00D72E82"/>
    <w:rsid w:val="00D77C7D"/>
    <w:rsid w:val="00D81A26"/>
    <w:rsid w:val="00D90713"/>
    <w:rsid w:val="00DA6332"/>
    <w:rsid w:val="00DA75A2"/>
    <w:rsid w:val="00DE0411"/>
    <w:rsid w:val="00DE3DF5"/>
    <w:rsid w:val="00DF729D"/>
    <w:rsid w:val="00E2659F"/>
    <w:rsid w:val="00E44A3E"/>
    <w:rsid w:val="00E60EA9"/>
    <w:rsid w:val="00E74054"/>
    <w:rsid w:val="00E80079"/>
    <w:rsid w:val="00E80A3C"/>
    <w:rsid w:val="00E80D11"/>
    <w:rsid w:val="00E84C00"/>
    <w:rsid w:val="00E855EF"/>
    <w:rsid w:val="00E87630"/>
    <w:rsid w:val="00E91A2D"/>
    <w:rsid w:val="00E971FF"/>
    <w:rsid w:val="00EA64E6"/>
    <w:rsid w:val="00EA7457"/>
    <w:rsid w:val="00EB2B84"/>
    <w:rsid w:val="00EB7353"/>
    <w:rsid w:val="00EC3005"/>
    <w:rsid w:val="00F075FE"/>
    <w:rsid w:val="00F10D3C"/>
    <w:rsid w:val="00F209AC"/>
    <w:rsid w:val="00F42B48"/>
    <w:rsid w:val="00F430D5"/>
    <w:rsid w:val="00F45660"/>
    <w:rsid w:val="00F504DA"/>
    <w:rsid w:val="00F51122"/>
    <w:rsid w:val="00F5536D"/>
    <w:rsid w:val="00F603F2"/>
    <w:rsid w:val="00F6066E"/>
    <w:rsid w:val="00F65551"/>
    <w:rsid w:val="00FA2193"/>
    <w:rsid w:val="00FB0FA8"/>
    <w:rsid w:val="00FC1994"/>
    <w:rsid w:val="00FD315B"/>
    <w:rsid w:val="00FF2A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49A71"/>
  <w15:chartTrackingRefBased/>
  <w15:docId w15:val="{E5447CC7-2427-4C3B-AF44-87B1E05E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491B"/>
    <w:pPr>
      <w:spacing w:after="0" w:line="288" w:lineRule="auto"/>
    </w:pPr>
    <w:rPr>
      <w:color w:val="000000" w:themeColor="text2"/>
    </w:rPr>
  </w:style>
  <w:style w:type="paragraph" w:styleId="berschrift1">
    <w:name w:val="heading 1"/>
    <w:basedOn w:val="Standard"/>
    <w:next w:val="Standard"/>
    <w:link w:val="berschrift1Zchn"/>
    <w:uiPriority w:val="9"/>
    <w:qFormat/>
    <w:rsid w:val="009037BE"/>
    <w:pPr>
      <w:keepNext/>
      <w:keepLines/>
      <w:spacing w:after="160" w:line="240" w:lineRule="auto"/>
      <w:outlineLvl w:val="0"/>
    </w:pPr>
    <w:rPr>
      <w:rFonts w:asciiTheme="majorHAnsi" w:eastAsiaTheme="majorEastAsia" w:hAnsiTheme="majorHAnsi" w:cstheme="majorBidi"/>
      <w:b/>
      <w:color w:val="222F5B" w:themeColor="text1"/>
      <w:sz w:val="32"/>
      <w:szCs w:val="40"/>
    </w:rPr>
  </w:style>
  <w:style w:type="paragraph" w:styleId="berschrift2">
    <w:name w:val="heading 2"/>
    <w:basedOn w:val="Standard"/>
    <w:next w:val="Standard"/>
    <w:link w:val="berschrift2Zchn"/>
    <w:uiPriority w:val="9"/>
    <w:unhideWhenUsed/>
    <w:qFormat/>
    <w:rsid w:val="006E491B"/>
    <w:pPr>
      <w:keepNext/>
      <w:keepLines/>
      <w:spacing w:before="160"/>
      <w:outlineLvl w:val="1"/>
    </w:pPr>
    <w:rPr>
      <w:rFonts w:asciiTheme="majorHAnsi" w:eastAsiaTheme="majorEastAsia" w:hAnsiTheme="majorHAnsi" w:cstheme="majorBidi"/>
      <w:b/>
      <w:color w:val="222F5B" w:themeColor="text1"/>
      <w:szCs w:val="32"/>
    </w:rPr>
  </w:style>
  <w:style w:type="paragraph" w:styleId="berschrift3">
    <w:name w:val="heading 3"/>
    <w:aliases w:val="Überschrift 3 _ Overline"/>
    <w:basedOn w:val="Standard"/>
    <w:next w:val="Standard"/>
    <w:link w:val="berschrift3Zchn"/>
    <w:uiPriority w:val="9"/>
    <w:unhideWhenUsed/>
    <w:qFormat/>
    <w:rsid w:val="0014670A"/>
    <w:pPr>
      <w:keepNext/>
      <w:keepLines/>
      <w:spacing w:before="160"/>
      <w:outlineLvl w:val="2"/>
    </w:pPr>
    <w:rPr>
      <w:rFonts w:eastAsiaTheme="majorEastAsia" w:cstheme="majorBidi"/>
      <w:color w:val="222F5B" w:themeColor="text1"/>
      <w:sz w:val="24"/>
      <w:szCs w:val="28"/>
    </w:rPr>
  </w:style>
  <w:style w:type="paragraph" w:styleId="berschrift4">
    <w:name w:val="heading 4"/>
    <w:basedOn w:val="Standard"/>
    <w:next w:val="Standard"/>
    <w:link w:val="berschrift4Zchn"/>
    <w:uiPriority w:val="9"/>
    <w:semiHidden/>
    <w:unhideWhenUsed/>
    <w:qFormat/>
    <w:rsid w:val="002C58C7"/>
    <w:pPr>
      <w:keepNext/>
      <w:keepLines/>
      <w:spacing w:before="80" w:after="40"/>
      <w:outlineLvl w:val="3"/>
    </w:pPr>
    <w:rPr>
      <w:rFonts w:eastAsiaTheme="majorEastAsia" w:cstheme="majorBidi"/>
      <w:i/>
      <w:iCs/>
      <w:color w:val="192343" w:themeColor="accent1" w:themeShade="BF"/>
    </w:rPr>
  </w:style>
  <w:style w:type="paragraph" w:styleId="berschrift5">
    <w:name w:val="heading 5"/>
    <w:basedOn w:val="Standard"/>
    <w:next w:val="Standard"/>
    <w:link w:val="berschrift5Zchn"/>
    <w:uiPriority w:val="9"/>
    <w:semiHidden/>
    <w:unhideWhenUsed/>
    <w:qFormat/>
    <w:rsid w:val="002C58C7"/>
    <w:pPr>
      <w:keepNext/>
      <w:keepLines/>
      <w:spacing w:before="80" w:after="40"/>
      <w:outlineLvl w:val="4"/>
    </w:pPr>
    <w:rPr>
      <w:rFonts w:eastAsiaTheme="majorEastAsia" w:cstheme="majorBidi"/>
      <w:color w:val="192343" w:themeColor="accent1" w:themeShade="BF"/>
    </w:rPr>
  </w:style>
  <w:style w:type="paragraph" w:styleId="berschrift6">
    <w:name w:val="heading 6"/>
    <w:basedOn w:val="Standard"/>
    <w:next w:val="Standard"/>
    <w:link w:val="berschrift6Zchn"/>
    <w:uiPriority w:val="9"/>
    <w:semiHidden/>
    <w:unhideWhenUsed/>
    <w:qFormat/>
    <w:rsid w:val="002C58C7"/>
    <w:pPr>
      <w:keepNext/>
      <w:keepLines/>
      <w:spacing w:before="40"/>
      <w:outlineLvl w:val="5"/>
    </w:pPr>
    <w:rPr>
      <w:rFonts w:eastAsiaTheme="majorEastAsia" w:cstheme="majorBidi"/>
      <w:i/>
      <w:iCs/>
      <w:color w:val="4862BA" w:themeColor="text1" w:themeTint="A6"/>
    </w:rPr>
  </w:style>
  <w:style w:type="paragraph" w:styleId="berschrift7">
    <w:name w:val="heading 7"/>
    <w:basedOn w:val="Standard"/>
    <w:next w:val="Standard"/>
    <w:link w:val="berschrift7Zchn"/>
    <w:uiPriority w:val="9"/>
    <w:semiHidden/>
    <w:unhideWhenUsed/>
    <w:qFormat/>
    <w:rsid w:val="002C58C7"/>
    <w:pPr>
      <w:keepNext/>
      <w:keepLines/>
      <w:spacing w:before="40"/>
      <w:outlineLvl w:val="6"/>
    </w:pPr>
    <w:rPr>
      <w:rFonts w:eastAsiaTheme="majorEastAsia" w:cstheme="majorBidi"/>
      <w:color w:val="4862BA" w:themeColor="text1" w:themeTint="A6"/>
    </w:rPr>
  </w:style>
  <w:style w:type="paragraph" w:styleId="berschrift8">
    <w:name w:val="heading 8"/>
    <w:basedOn w:val="Standard"/>
    <w:next w:val="Standard"/>
    <w:link w:val="berschrift8Zchn"/>
    <w:uiPriority w:val="9"/>
    <w:semiHidden/>
    <w:unhideWhenUsed/>
    <w:qFormat/>
    <w:rsid w:val="002C58C7"/>
    <w:pPr>
      <w:keepNext/>
      <w:keepLines/>
      <w:outlineLvl w:val="7"/>
    </w:pPr>
    <w:rPr>
      <w:rFonts w:eastAsiaTheme="majorEastAsia" w:cstheme="majorBidi"/>
      <w:i/>
      <w:iCs/>
      <w:color w:val="324585" w:themeColor="text1" w:themeTint="D8"/>
    </w:rPr>
  </w:style>
  <w:style w:type="paragraph" w:styleId="berschrift9">
    <w:name w:val="heading 9"/>
    <w:basedOn w:val="Standard"/>
    <w:next w:val="Standard"/>
    <w:link w:val="berschrift9Zchn"/>
    <w:uiPriority w:val="9"/>
    <w:semiHidden/>
    <w:unhideWhenUsed/>
    <w:qFormat/>
    <w:rsid w:val="002C58C7"/>
    <w:pPr>
      <w:keepNext/>
      <w:keepLines/>
      <w:outlineLvl w:val="8"/>
    </w:pPr>
    <w:rPr>
      <w:rFonts w:eastAsiaTheme="majorEastAsia" w:cstheme="majorBidi"/>
      <w:color w:val="324585"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37BE"/>
    <w:rPr>
      <w:rFonts w:asciiTheme="majorHAnsi" w:eastAsiaTheme="majorEastAsia" w:hAnsiTheme="majorHAnsi" w:cstheme="majorBidi"/>
      <w:b/>
      <w:color w:val="222F5B" w:themeColor="text1"/>
      <w:sz w:val="32"/>
      <w:szCs w:val="40"/>
    </w:rPr>
  </w:style>
  <w:style w:type="character" w:customStyle="1" w:styleId="berschrift2Zchn">
    <w:name w:val="Überschrift 2 Zchn"/>
    <w:basedOn w:val="Absatz-Standardschriftart"/>
    <w:link w:val="berschrift2"/>
    <w:uiPriority w:val="9"/>
    <w:rsid w:val="006E491B"/>
    <w:rPr>
      <w:rFonts w:asciiTheme="majorHAnsi" w:eastAsiaTheme="majorEastAsia" w:hAnsiTheme="majorHAnsi" w:cstheme="majorBidi"/>
      <w:b/>
      <w:color w:val="222F5B" w:themeColor="text1"/>
      <w:szCs w:val="32"/>
    </w:rPr>
  </w:style>
  <w:style w:type="character" w:customStyle="1" w:styleId="berschrift3Zchn">
    <w:name w:val="Überschrift 3 Zchn"/>
    <w:aliases w:val="Überschrift 3 _ Overline Zchn"/>
    <w:basedOn w:val="Absatz-Standardschriftart"/>
    <w:link w:val="berschrift3"/>
    <w:uiPriority w:val="9"/>
    <w:rsid w:val="0014670A"/>
    <w:rPr>
      <w:rFonts w:eastAsiaTheme="majorEastAsia" w:cstheme="majorBidi"/>
      <w:color w:val="222F5B" w:themeColor="text1"/>
      <w:sz w:val="24"/>
      <w:szCs w:val="28"/>
    </w:rPr>
  </w:style>
  <w:style w:type="character" w:customStyle="1" w:styleId="berschrift4Zchn">
    <w:name w:val="Überschrift 4 Zchn"/>
    <w:basedOn w:val="Absatz-Standardschriftart"/>
    <w:link w:val="berschrift4"/>
    <w:uiPriority w:val="9"/>
    <w:semiHidden/>
    <w:rsid w:val="002C58C7"/>
    <w:rPr>
      <w:rFonts w:eastAsiaTheme="majorEastAsia" w:cstheme="majorBidi"/>
      <w:i/>
      <w:iCs/>
      <w:color w:val="192343" w:themeColor="accent1" w:themeShade="BF"/>
    </w:rPr>
  </w:style>
  <w:style w:type="character" w:customStyle="1" w:styleId="berschrift5Zchn">
    <w:name w:val="Überschrift 5 Zchn"/>
    <w:basedOn w:val="Absatz-Standardschriftart"/>
    <w:link w:val="berschrift5"/>
    <w:uiPriority w:val="9"/>
    <w:semiHidden/>
    <w:rsid w:val="002C58C7"/>
    <w:rPr>
      <w:rFonts w:eastAsiaTheme="majorEastAsia" w:cstheme="majorBidi"/>
      <w:color w:val="192343" w:themeColor="accent1" w:themeShade="BF"/>
    </w:rPr>
  </w:style>
  <w:style w:type="character" w:customStyle="1" w:styleId="berschrift6Zchn">
    <w:name w:val="Überschrift 6 Zchn"/>
    <w:basedOn w:val="Absatz-Standardschriftart"/>
    <w:link w:val="berschrift6"/>
    <w:uiPriority w:val="9"/>
    <w:semiHidden/>
    <w:rsid w:val="002C58C7"/>
    <w:rPr>
      <w:rFonts w:eastAsiaTheme="majorEastAsia" w:cstheme="majorBidi"/>
      <w:i/>
      <w:iCs/>
      <w:color w:val="4862BA" w:themeColor="text1" w:themeTint="A6"/>
    </w:rPr>
  </w:style>
  <w:style w:type="character" w:customStyle="1" w:styleId="berschrift7Zchn">
    <w:name w:val="Überschrift 7 Zchn"/>
    <w:basedOn w:val="Absatz-Standardschriftart"/>
    <w:link w:val="berschrift7"/>
    <w:uiPriority w:val="9"/>
    <w:semiHidden/>
    <w:rsid w:val="002C58C7"/>
    <w:rPr>
      <w:rFonts w:eastAsiaTheme="majorEastAsia" w:cstheme="majorBidi"/>
      <w:color w:val="4862BA" w:themeColor="text1" w:themeTint="A6"/>
    </w:rPr>
  </w:style>
  <w:style w:type="character" w:customStyle="1" w:styleId="berschrift8Zchn">
    <w:name w:val="Überschrift 8 Zchn"/>
    <w:basedOn w:val="Absatz-Standardschriftart"/>
    <w:link w:val="berschrift8"/>
    <w:uiPriority w:val="9"/>
    <w:semiHidden/>
    <w:rsid w:val="002C58C7"/>
    <w:rPr>
      <w:rFonts w:eastAsiaTheme="majorEastAsia" w:cstheme="majorBidi"/>
      <w:i/>
      <w:iCs/>
      <w:color w:val="324585" w:themeColor="text1" w:themeTint="D8"/>
    </w:rPr>
  </w:style>
  <w:style w:type="character" w:customStyle="1" w:styleId="berschrift9Zchn">
    <w:name w:val="Überschrift 9 Zchn"/>
    <w:basedOn w:val="Absatz-Standardschriftart"/>
    <w:link w:val="berschrift9"/>
    <w:uiPriority w:val="9"/>
    <w:semiHidden/>
    <w:rsid w:val="002C58C7"/>
    <w:rPr>
      <w:rFonts w:eastAsiaTheme="majorEastAsia" w:cstheme="majorBidi"/>
      <w:color w:val="324585" w:themeColor="text1" w:themeTint="D8"/>
    </w:rPr>
  </w:style>
  <w:style w:type="paragraph" w:styleId="Titel">
    <w:name w:val="Title"/>
    <w:basedOn w:val="Standard"/>
    <w:next w:val="Standard"/>
    <w:link w:val="TitelZchn"/>
    <w:uiPriority w:val="10"/>
    <w:qFormat/>
    <w:rsid w:val="002C58C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C58C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53404"/>
    <w:pPr>
      <w:numPr>
        <w:ilvl w:val="1"/>
      </w:numPr>
      <w:spacing w:before="160" w:after="80"/>
    </w:pPr>
    <w:rPr>
      <w:rFonts w:eastAsiaTheme="majorEastAsia" w:cs="Times New Roman (Überschriften"/>
      <w:b/>
      <w:color w:val="222F5B" w:themeColor="text1"/>
      <w:szCs w:val="28"/>
    </w:rPr>
  </w:style>
  <w:style w:type="character" w:customStyle="1" w:styleId="UntertitelZchn">
    <w:name w:val="Untertitel Zchn"/>
    <w:basedOn w:val="Absatz-Standardschriftart"/>
    <w:link w:val="Untertitel"/>
    <w:uiPriority w:val="11"/>
    <w:rsid w:val="00A53404"/>
    <w:rPr>
      <w:rFonts w:eastAsiaTheme="majorEastAsia" w:cs="Times New Roman (Überschriften"/>
      <w:b/>
      <w:color w:val="222F5B" w:themeColor="text1"/>
      <w:szCs w:val="28"/>
    </w:rPr>
  </w:style>
  <w:style w:type="paragraph" w:styleId="Zitat">
    <w:name w:val="Quote"/>
    <w:basedOn w:val="Standard"/>
    <w:next w:val="Standard"/>
    <w:link w:val="ZitatZchn"/>
    <w:uiPriority w:val="29"/>
    <w:qFormat/>
    <w:rsid w:val="002C58C7"/>
    <w:pPr>
      <w:spacing w:before="160"/>
      <w:jc w:val="center"/>
    </w:pPr>
    <w:rPr>
      <w:i/>
      <w:iCs/>
      <w:color w:val="3C53A1" w:themeColor="text1" w:themeTint="BF"/>
    </w:rPr>
  </w:style>
  <w:style w:type="character" w:customStyle="1" w:styleId="ZitatZchn">
    <w:name w:val="Zitat Zchn"/>
    <w:basedOn w:val="Absatz-Standardschriftart"/>
    <w:link w:val="Zitat"/>
    <w:uiPriority w:val="29"/>
    <w:rsid w:val="002C58C7"/>
    <w:rPr>
      <w:i/>
      <w:iCs/>
      <w:color w:val="3C53A1" w:themeColor="text1" w:themeTint="BF"/>
    </w:rPr>
  </w:style>
  <w:style w:type="paragraph" w:styleId="Listenabsatz">
    <w:name w:val="List Paragraph"/>
    <w:basedOn w:val="Standard"/>
    <w:uiPriority w:val="34"/>
    <w:qFormat/>
    <w:rsid w:val="0014670A"/>
    <w:pPr>
      <w:numPr>
        <w:numId w:val="3"/>
      </w:numPr>
      <w:contextualSpacing/>
    </w:pPr>
  </w:style>
  <w:style w:type="character" w:styleId="IntensiveHervorhebung">
    <w:name w:val="Intense Emphasis"/>
    <w:basedOn w:val="Absatz-Standardschriftart"/>
    <w:uiPriority w:val="21"/>
    <w:qFormat/>
    <w:rsid w:val="002C58C7"/>
    <w:rPr>
      <w:i/>
      <w:iCs/>
      <w:color w:val="192343" w:themeColor="accent1" w:themeShade="BF"/>
    </w:rPr>
  </w:style>
  <w:style w:type="paragraph" w:styleId="IntensivesZitat">
    <w:name w:val="Intense Quote"/>
    <w:basedOn w:val="Standard"/>
    <w:next w:val="Standard"/>
    <w:link w:val="IntensivesZitatZchn"/>
    <w:uiPriority w:val="30"/>
    <w:qFormat/>
    <w:rsid w:val="002C58C7"/>
    <w:pPr>
      <w:pBdr>
        <w:top w:val="single" w:sz="4" w:space="10" w:color="192343" w:themeColor="accent1" w:themeShade="BF"/>
        <w:bottom w:val="single" w:sz="4" w:space="10" w:color="192343" w:themeColor="accent1" w:themeShade="BF"/>
      </w:pBdr>
      <w:spacing w:before="360" w:after="360"/>
      <w:ind w:left="864" w:right="864"/>
      <w:jc w:val="center"/>
    </w:pPr>
    <w:rPr>
      <w:i/>
      <w:iCs/>
      <w:color w:val="192343" w:themeColor="accent1" w:themeShade="BF"/>
    </w:rPr>
  </w:style>
  <w:style w:type="character" w:customStyle="1" w:styleId="IntensivesZitatZchn">
    <w:name w:val="Intensives Zitat Zchn"/>
    <w:basedOn w:val="Absatz-Standardschriftart"/>
    <w:link w:val="IntensivesZitat"/>
    <w:uiPriority w:val="30"/>
    <w:rsid w:val="002C58C7"/>
    <w:rPr>
      <w:i/>
      <w:iCs/>
      <w:color w:val="192343" w:themeColor="accent1" w:themeShade="BF"/>
    </w:rPr>
  </w:style>
  <w:style w:type="character" w:styleId="IntensiverVerweis">
    <w:name w:val="Intense Reference"/>
    <w:basedOn w:val="Absatz-Standardschriftart"/>
    <w:uiPriority w:val="32"/>
    <w:qFormat/>
    <w:rsid w:val="002C58C7"/>
    <w:rPr>
      <w:b/>
      <w:bCs/>
      <w:smallCaps/>
      <w:color w:val="192343" w:themeColor="accent1" w:themeShade="BF"/>
      <w:spacing w:val="5"/>
    </w:rPr>
  </w:style>
  <w:style w:type="paragraph" w:styleId="Fuzeile">
    <w:name w:val="footer"/>
    <w:basedOn w:val="Standard"/>
    <w:link w:val="FuzeileZchn"/>
    <w:uiPriority w:val="99"/>
    <w:unhideWhenUsed/>
    <w:qFormat/>
    <w:rsid w:val="005E4553"/>
    <w:pPr>
      <w:tabs>
        <w:tab w:val="center" w:pos="4536"/>
        <w:tab w:val="right" w:pos="9072"/>
      </w:tabs>
      <w:spacing w:line="240" w:lineRule="auto"/>
    </w:pPr>
    <w:rPr>
      <w:sz w:val="14"/>
    </w:rPr>
  </w:style>
  <w:style w:type="character" w:customStyle="1" w:styleId="FuzeileZchn">
    <w:name w:val="Fußzeile Zchn"/>
    <w:basedOn w:val="Absatz-Standardschriftart"/>
    <w:link w:val="Fuzeile"/>
    <w:uiPriority w:val="99"/>
    <w:rsid w:val="005E4553"/>
    <w:rPr>
      <w:color w:val="000000" w:themeColor="text2"/>
      <w:sz w:val="14"/>
    </w:rPr>
  </w:style>
  <w:style w:type="paragraph" w:styleId="Kopfzeile">
    <w:name w:val="header"/>
    <w:basedOn w:val="Standard"/>
    <w:link w:val="KopfzeileZchn"/>
    <w:uiPriority w:val="99"/>
    <w:unhideWhenUsed/>
    <w:rsid w:val="00A56605"/>
    <w:pPr>
      <w:tabs>
        <w:tab w:val="center" w:pos="4536"/>
        <w:tab w:val="right" w:pos="9072"/>
      </w:tabs>
    </w:pPr>
  </w:style>
  <w:style w:type="character" w:customStyle="1" w:styleId="KopfzeileZchn">
    <w:name w:val="Kopfzeile Zchn"/>
    <w:basedOn w:val="Absatz-Standardschriftart"/>
    <w:link w:val="Kopfzeile"/>
    <w:uiPriority w:val="99"/>
    <w:rsid w:val="00A56605"/>
    <w:rPr>
      <w:color w:val="000000" w:themeColor="text2"/>
    </w:rPr>
  </w:style>
  <w:style w:type="table" w:styleId="Tabellenraster">
    <w:name w:val="Table Grid"/>
    <w:basedOn w:val="NormaleTabelle"/>
    <w:uiPriority w:val="39"/>
    <w:rsid w:val="00167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chrift">
    <w:name w:val="Anschrift"/>
    <w:basedOn w:val="Standard"/>
    <w:qFormat/>
    <w:rsid w:val="005E4553"/>
    <w:pPr>
      <w:spacing w:line="240" w:lineRule="auto"/>
    </w:pPr>
    <w:rPr>
      <w:sz w:val="20"/>
    </w:rPr>
  </w:style>
  <w:style w:type="character" w:styleId="Hervorhebung">
    <w:name w:val="Emphasis"/>
    <w:basedOn w:val="Absatz-Standardschriftart"/>
    <w:uiPriority w:val="20"/>
    <w:qFormat/>
    <w:rsid w:val="00196DA5"/>
    <w:rPr>
      <w:rFonts w:ascii="Arial" w:hAnsi="Arial"/>
      <w:b/>
      <w:i w:val="0"/>
      <w:iCs/>
      <w:sz w:val="20"/>
    </w:rPr>
  </w:style>
  <w:style w:type="character" w:customStyle="1" w:styleId="normaltextrun">
    <w:name w:val="normaltextrun"/>
    <w:basedOn w:val="Absatz-Standardschriftart"/>
    <w:rsid w:val="00C25E03"/>
  </w:style>
  <w:style w:type="character" w:customStyle="1" w:styleId="eop">
    <w:name w:val="eop"/>
    <w:basedOn w:val="Absatz-Standardschriftart"/>
    <w:rsid w:val="00C25E03"/>
  </w:style>
  <w:style w:type="character" w:styleId="Hyperlink">
    <w:name w:val="Hyperlink"/>
    <w:basedOn w:val="Absatz-Standardschriftart"/>
    <w:unhideWhenUsed/>
    <w:rsid w:val="00C27E0A"/>
    <w:rPr>
      <w:color w:val="F97F08" w:themeColor="hyperlink"/>
      <w:u w:val="single"/>
    </w:rPr>
  </w:style>
  <w:style w:type="character" w:styleId="NichtaufgelsteErwhnung">
    <w:name w:val="Unresolved Mention"/>
    <w:basedOn w:val="Absatz-Standardschriftart"/>
    <w:uiPriority w:val="99"/>
    <w:semiHidden/>
    <w:unhideWhenUsed/>
    <w:rsid w:val="00C27E0A"/>
    <w:rPr>
      <w:color w:val="605E5C"/>
      <w:shd w:val="clear" w:color="auto" w:fill="E1DFDD"/>
    </w:rPr>
  </w:style>
  <w:style w:type="numbering" w:customStyle="1" w:styleId="Formatvorlage1">
    <w:name w:val="Formatvorlage1"/>
    <w:uiPriority w:val="99"/>
    <w:rsid w:val="0014670A"/>
    <w:pPr>
      <w:numPr>
        <w:numId w:val="1"/>
      </w:numPr>
    </w:pPr>
  </w:style>
  <w:style w:type="numbering" w:customStyle="1" w:styleId="Listenabsatz-mehrereEbenen">
    <w:name w:val="Listenabsatz - mehrere Ebenen"/>
    <w:uiPriority w:val="99"/>
    <w:rsid w:val="0014670A"/>
    <w:pPr>
      <w:numPr>
        <w:numId w:val="2"/>
      </w:numPr>
    </w:pPr>
  </w:style>
  <w:style w:type="character" w:styleId="SchwacherVerweis">
    <w:name w:val="Subtle Reference"/>
    <w:basedOn w:val="Absatz-Standardschriftart"/>
    <w:uiPriority w:val="31"/>
    <w:qFormat/>
    <w:rsid w:val="009037BE"/>
    <w:rPr>
      <w:rFonts w:asciiTheme="minorHAnsi" w:hAnsiTheme="minorHAnsi"/>
      <w:caps w:val="0"/>
      <w:smallCaps w:val="0"/>
      <w:vanish w:val="0"/>
      <w:color w:val="222F5B" w:themeColor="text1"/>
      <w:sz w:val="20"/>
    </w:rPr>
  </w:style>
  <w:style w:type="character" w:styleId="SchwacheHervorhebung">
    <w:name w:val="Subtle Emphasis"/>
    <w:basedOn w:val="Absatz-Standardschriftart"/>
    <w:uiPriority w:val="19"/>
    <w:qFormat/>
    <w:rsid w:val="009037BE"/>
    <w:rPr>
      <w:i/>
      <w:iCs/>
      <w:color w:val="3C53A1" w:themeColor="text1" w:themeTint="BF"/>
    </w:rPr>
  </w:style>
  <w:style w:type="paragraph" w:customStyle="1" w:styleId="Kontakt">
    <w:name w:val="Kontakt"/>
    <w:basedOn w:val="Standard"/>
    <w:qFormat/>
    <w:rsid w:val="006E491B"/>
    <w:rPr>
      <w:color w:val="222F5B" w:themeColor="text1"/>
      <w:sz w:val="20"/>
    </w:rPr>
  </w:style>
  <w:style w:type="paragraph" w:customStyle="1" w:styleId="VDMAInfo">
    <w:name w:val="VDMA_Info"/>
    <w:basedOn w:val="Standard"/>
    <w:qFormat/>
    <w:rsid w:val="006E491B"/>
    <w:rPr>
      <w:color w:val="222F5B" w:themeColor="text1"/>
      <w:sz w:val="16"/>
    </w:rPr>
  </w:style>
  <w:style w:type="paragraph" w:customStyle="1" w:styleId="UntertitelListe">
    <w:name w:val="Untertitel_Liste"/>
    <w:basedOn w:val="Untertitel"/>
    <w:qFormat/>
    <w:rsid w:val="00FC1994"/>
    <w:pPr>
      <w:numPr>
        <w:ilvl w:val="0"/>
        <w:numId w:val="6"/>
      </w:numPr>
      <w:spacing w:before="0"/>
      <w:ind w:left="284" w:hanging="284"/>
    </w:pPr>
    <w:rPr>
      <w:bCs/>
      <w:lang w:val="en-US"/>
    </w:rPr>
  </w:style>
  <w:style w:type="numbering" w:customStyle="1" w:styleId="AktuelleListe1">
    <w:name w:val="Aktuelle Liste1"/>
    <w:uiPriority w:val="99"/>
    <w:rsid w:val="00FC1994"/>
    <w:pPr>
      <w:numPr>
        <w:numId w:val="5"/>
      </w:numPr>
    </w:pPr>
  </w:style>
  <w:style w:type="character" w:styleId="BesuchterLink">
    <w:name w:val="FollowedHyperlink"/>
    <w:basedOn w:val="Absatz-Standardschriftart"/>
    <w:uiPriority w:val="99"/>
    <w:semiHidden/>
    <w:unhideWhenUsed/>
    <w:rsid w:val="00FC1994"/>
    <w:rPr>
      <w:color w:val="222F5B" w:themeColor="followedHyperlink"/>
      <w:u w:val="single"/>
    </w:rPr>
  </w:style>
  <w:style w:type="paragraph" w:customStyle="1" w:styleId="FotoHinweis">
    <w:name w:val="FotoHinweis"/>
    <w:basedOn w:val="Standard"/>
    <w:qFormat/>
    <w:rsid w:val="00E91A2D"/>
    <w:pPr>
      <w:autoSpaceDE w:val="0"/>
      <w:autoSpaceDN w:val="0"/>
      <w:adjustRightInd w:val="0"/>
      <w:spacing w:line="240" w:lineRule="auto"/>
    </w:pPr>
    <w:rPr>
      <w:rFonts w:ascii="Arial" w:eastAsia="Times New Roman" w:hAnsi="Arial" w:cs="Arial"/>
      <w:color w:val="006582"/>
      <w:kern w:val="0"/>
      <w:sz w:val="20"/>
      <w:szCs w:val="18"/>
      <w:lang w:eastAsia="de-DE"/>
      <w14:ligatures w14:val="none"/>
    </w:rPr>
  </w:style>
  <w:style w:type="character" w:styleId="Seitenzahl">
    <w:name w:val="page number"/>
    <w:basedOn w:val="Absatz-Standardschriftart"/>
    <w:uiPriority w:val="99"/>
    <w:semiHidden/>
    <w:unhideWhenUsed/>
    <w:rsid w:val="00E91A2D"/>
  </w:style>
  <w:style w:type="paragraph" w:styleId="StandardWeb">
    <w:name w:val="Normal (Web)"/>
    <w:basedOn w:val="Standard"/>
    <w:uiPriority w:val="99"/>
    <w:semiHidden/>
    <w:unhideWhenUsed/>
    <w:rsid w:val="00BE18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dmaservices.sharepoint.com/sites/ONL-NuV-VtMA-EHEDG/Freigegebene%20Dokumente/Aktenplan/Messen/Messen%20Inland/drinktec/drinktec_2025/03_Kommunikation/Presse/vdma.eu/nu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dma.eu/drinktec"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beatrix.fraese@vdma.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970\OneDrive%20-%20VDMA%20Group\Aktenplan\Presse\01_Header_Vorlagen_Presseinformation\Presseinfos_neues_Design\VDMA_Press%20release_Fachverband_EN_0525.dotx" TargetMode="External"/></Relationships>
</file>

<file path=word/theme/theme1.xml><?xml version="1.0" encoding="utf-8"?>
<a:theme xmlns:a="http://schemas.openxmlformats.org/drawingml/2006/main" name="Office">
  <a:themeElements>
    <a:clrScheme name="VDMA_Colors">
      <a:dk1>
        <a:srgbClr val="222F5B"/>
      </a:dk1>
      <a:lt1>
        <a:srgbClr val="FFFFFF"/>
      </a:lt1>
      <a:dk2>
        <a:srgbClr val="000000"/>
      </a:dk2>
      <a:lt2>
        <a:srgbClr val="E3E3E6"/>
      </a:lt2>
      <a:accent1>
        <a:srgbClr val="222F5B"/>
      </a:accent1>
      <a:accent2>
        <a:srgbClr val="F97F08"/>
      </a:accent2>
      <a:accent3>
        <a:srgbClr val="324C9C"/>
      </a:accent3>
      <a:accent4>
        <a:srgbClr val="75CCF2"/>
      </a:accent4>
      <a:accent5>
        <a:srgbClr val="9E8FC3"/>
      </a:accent5>
      <a:accent6>
        <a:srgbClr val="FFD204"/>
      </a:accent6>
      <a:hlink>
        <a:srgbClr val="F97F08"/>
      </a:hlink>
      <a:folHlink>
        <a:srgbClr val="222F5B"/>
      </a:folHlink>
    </a:clrScheme>
    <a:fontScheme name="VDMA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61315F54DBBF438C5AFE6D944EDFC3" ma:contentTypeVersion="21" ma:contentTypeDescription="Ein neues Dokument erstellen." ma:contentTypeScope="" ma:versionID="5de97350de80ff51b6736bb84b255914">
  <xsd:schema xmlns:xsd="http://www.w3.org/2001/XMLSchema" xmlns:xs="http://www.w3.org/2001/XMLSchema" xmlns:p="http://schemas.microsoft.com/office/2006/metadata/properties" xmlns:ns1="http://schemas.microsoft.com/sharepoint/v3" xmlns:ns2="8336c561-f416-4a10-8be1-9837b27e8a6f" xmlns:ns3="ef5e08ed-49f9-4e1c-bd8d-db9a789547d9" targetNamespace="http://schemas.microsoft.com/office/2006/metadata/properties" ma:root="true" ma:fieldsID="365ff5bad2a7f00aa9d9ec7910d1659e" ns1:_="" ns2:_="" ns3:_="">
    <xsd:import namespace="http://schemas.microsoft.com/sharepoint/v3"/>
    <xsd:import namespace="8336c561-f416-4a10-8be1-9837b27e8a6f"/>
    <xsd:import namespace="ef5e08ed-49f9-4e1c-bd8d-db9a78954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ften der einheitlichen Compliancerichtlinie" ma:hidden="true" ma:internalName="_ip_UnifiedCompliancePolicyProperties">
      <xsd:simpleType>
        <xsd:restriction base="dms:Note"/>
      </xsd:simpleType>
    </xsd:element>
    <xsd:element name="_ip_UnifiedCompliancePolicyUIAction" ma:index="16"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6c561-f416-4a10-8be1-9837b27e8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e08ed-49f9-4e1c-bd8d-db9a78954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f288b2f5-87e7-478b-9aaa-f53036f392ac}" ma:internalName="TaxCatchAll" ma:showField="CatchAllData" ma:web="ef5e08ed-49f9-4e1c-bd8d-db9a78954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5e08ed-49f9-4e1c-bd8d-db9a789547d9" xsi:nil="true"/>
    <lcf76f155ced4ddcb4097134ff3c332f xmlns="8336c561-f416-4a10-8be1-9837b27e8a6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04F51E-9598-462F-9214-AF7555E5B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36c561-f416-4a10-8be1-9837b27e8a6f"/>
    <ds:schemaRef ds:uri="ef5e08ed-49f9-4e1c-bd8d-db9a78954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F5060-E2E4-4C30-98DB-D6D32D14421A}">
  <ds:schemaRefs>
    <ds:schemaRef ds:uri="http://schemas.microsoft.com/office/2006/metadata/properties"/>
    <ds:schemaRef ds:uri="http://schemas.microsoft.com/office/infopath/2007/PartnerControls"/>
    <ds:schemaRef ds:uri="ef5e08ed-49f9-4e1c-bd8d-db9a789547d9"/>
    <ds:schemaRef ds:uri="8336c561-f416-4a10-8be1-9837b27e8a6f"/>
    <ds:schemaRef ds:uri="http://schemas.microsoft.com/sharepoint/v3"/>
  </ds:schemaRefs>
</ds:datastoreItem>
</file>

<file path=customXml/itemProps3.xml><?xml version="1.0" encoding="utf-8"?>
<ds:datastoreItem xmlns:ds="http://schemas.openxmlformats.org/officeDocument/2006/customXml" ds:itemID="{A00E436B-009E-4767-9A9D-5CFB6DDB4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VDMA_Press release_Fachverband_EN_0525.dotx</Template>
  <TotalTime>0</TotalTime>
  <Pages>3</Pages>
  <Words>1118</Words>
  <Characters>7045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Menzel</dc:creator>
  <cp:keywords/>
  <dc:description/>
  <cp:lastModifiedBy>Margret Menzel</cp:lastModifiedBy>
  <cp:revision>35</cp:revision>
  <cp:lastPrinted>2025-04-03T11:27:00Z</cp:lastPrinted>
  <dcterms:created xsi:type="dcterms:W3CDTF">2025-09-03T12:47:00Z</dcterms:created>
  <dcterms:modified xsi:type="dcterms:W3CDTF">2025-09-11T15:42:00Z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44c618-538c-404a-b2f6-f58b5e4f4fae_Enabled">
    <vt:lpwstr>true</vt:lpwstr>
  </property>
  <property fmtid="{D5CDD505-2E9C-101B-9397-08002B2CF9AE}" pid="3" name="MSIP_Label_a844c618-538c-404a-b2f6-f58b5e4f4fae_SetDate">
    <vt:lpwstr>2025-03-17T09:49:53Z</vt:lpwstr>
  </property>
  <property fmtid="{D5CDD505-2E9C-101B-9397-08002B2CF9AE}" pid="4" name="MSIP_Label_a844c618-538c-404a-b2f6-f58b5e4f4fae_Method">
    <vt:lpwstr>Privileged</vt:lpwstr>
  </property>
  <property fmtid="{D5CDD505-2E9C-101B-9397-08002B2CF9AE}" pid="5" name="MSIP_Label_a844c618-538c-404a-b2f6-f58b5e4f4fae_Name">
    <vt:lpwstr>Public</vt:lpwstr>
  </property>
  <property fmtid="{D5CDD505-2E9C-101B-9397-08002B2CF9AE}" pid="6" name="MSIP_Label_a844c618-538c-404a-b2f6-f58b5e4f4fae_SiteId">
    <vt:lpwstr>41eb501a-f671-4ce0-a5bf-b64168c3705f</vt:lpwstr>
  </property>
  <property fmtid="{D5CDD505-2E9C-101B-9397-08002B2CF9AE}" pid="7" name="MSIP_Label_a844c618-538c-404a-b2f6-f58b5e4f4fae_ActionId">
    <vt:lpwstr>3ce63e16-4390-4e46-bb41-805e29c3c59a</vt:lpwstr>
  </property>
  <property fmtid="{D5CDD505-2E9C-101B-9397-08002B2CF9AE}" pid="8" name="MSIP_Label_a844c618-538c-404a-b2f6-f58b5e4f4fae_ContentBits">
    <vt:lpwstr>0</vt:lpwstr>
  </property>
  <property fmtid="{D5CDD505-2E9C-101B-9397-08002B2CF9AE}" pid="9" name="MSIP_Label_a844c618-538c-404a-b2f6-f58b5e4f4fae_Tag">
    <vt:lpwstr>10, 0, 1, 1</vt:lpwstr>
  </property>
  <property fmtid="{D5CDD505-2E9C-101B-9397-08002B2CF9AE}" pid="10" name="ContentTypeId">
    <vt:lpwstr>0x0101008F61315F54DBBF438C5AFE6D944EDFC3</vt:lpwstr>
  </property>
  <property fmtid="{D5CDD505-2E9C-101B-9397-08002B2CF9AE}" pid="11" name="MediaServiceImageTags">
    <vt:lpwstr/>
  </property>
</Properties>
</file>